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22A" w14:textId="67EF992A" w:rsidR="00CE1E37" w:rsidRPr="00D53594" w:rsidRDefault="00CE1E37" w:rsidP="00CE1E37">
      <w:pPr>
        <w:pStyle w:val="Naslov6"/>
        <w:tabs>
          <w:tab w:val="left" w:pos="4305"/>
        </w:tabs>
        <w:rPr>
          <w:color w:val="auto"/>
          <w:sz w:val="22"/>
        </w:rPr>
      </w:pPr>
    </w:p>
    <w:p w14:paraId="6D6ED2FF" w14:textId="3F613985" w:rsidR="00CE1E37" w:rsidRPr="00D53594" w:rsidRDefault="00CE1E37" w:rsidP="00CE1E37">
      <w:pPr>
        <w:pStyle w:val="Naslov6"/>
        <w:rPr>
          <w:color w:val="auto"/>
          <w:sz w:val="22"/>
        </w:rPr>
      </w:pPr>
    </w:p>
    <w:p w14:paraId="4FA17440" w14:textId="73A4B735" w:rsidR="00CE1E37" w:rsidRPr="00D53594" w:rsidRDefault="00CE1E37" w:rsidP="00CE1E37">
      <w:pPr>
        <w:pStyle w:val="Naslov6"/>
        <w:jc w:val="center"/>
        <w:rPr>
          <w:color w:val="auto"/>
          <w:sz w:val="22"/>
        </w:rPr>
      </w:pPr>
    </w:p>
    <w:p w14:paraId="7FF59F93" w14:textId="6DD3D777" w:rsidR="00CE1E37" w:rsidRPr="00D53594" w:rsidRDefault="00E63E2B" w:rsidP="00CE1E37"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1764B59" wp14:editId="0CCDAEF4">
            <wp:simplePos x="0" y="0"/>
            <wp:positionH relativeFrom="column">
              <wp:posOffset>2451967</wp:posOffset>
            </wp:positionH>
            <wp:positionV relativeFrom="paragraph">
              <wp:posOffset>231140</wp:posOffset>
            </wp:positionV>
            <wp:extent cx="1190625" cy="2259135"/>
            <wp:effectExtent l="0" t="0" r="0" b="8255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25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7D2ED" w14:textId="3F719A96" w:rsidR="004E45DC" w:rsidRDefault="004E45DC" w:rsidP="004E45D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629B92D" w14:textId="77777777" w:rsidR="004E45DC" w:rsidRPr="001C4786" w:rsidRDefault="004E45DC" w:rsidP="004E45D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ŠKOFIJA</w:t>
      </w:r>
      <w:r w:rsidRPr="004E45DC">
        <w:rPr>
          <w:rFonts w:ascii="Times New Roman" w:hAnsi="Times New Roman"/>
          <w:b/>
          <w:sz w:val="36"/>
          <w:szCs w:val="36"/>
        </w:rPr>
        <w:t xml:space="preserve"> </w:t>
      </w:r>
      <w:r w:rsidRPr="001C4786">
        <w:rPr>
          <w:rFonts w:ascii="Times New Roman" w:hAnsi="Times New Roman"/>
          <w:b/>
          <w:sz w:val="36"/>
          <w:szCs w:val="36"/>
        </w:rPr>
        <w:t>CELJE</w:t>
      </w:r>
    </w:p>
    <w:p w14:paraId="39B1E2EB" w14:textId="77777777" w:rsidR="00CE1E37" w:rsidRPr="00D53594" w:rsidRDefault="00CE1E37" w:rsidP="00CE1E37">
      <w:pPr>
        <w:pStyle w:val="Naslov6"/>
        <w:jc w:val="center"/>
        <w:rPr>
          <w:color w:val="auto"/>
          <w:sz w:val="22"/>
        </w:rPr>
      </w:pPr>
    </w:p>
    <w:p w14:paraId="5981EBB9" w14:textId="77777777" w:rsidR="00CE1E37" w:rsidRPr="004E45DC" w:rsidRDefault="00CE1E37" w:rsidP="00CE1E37">
      <w:pPr>
        <w:rPr>
          <w:rFonts w:ascii="Times New Roman" w:hAnsi="Times New Roman"/>
          <w:sz w:val="28"/>
          <w:szCs w:val="28"/>
        </w:rPr>
      </w:pPr>
    </w:p>
    <w:p w14:paraId="683D023A" w14:textId="77777777" w:rsidR="00CE1E37" w:rsidRPr="004E45DC" w:rsidRDefault="00CE1E37" w:rsidP="00CE1E37">
      <w:pPr>
        <w:rPr>
          <w:rFonts w:ascii="Times New Roman" w:hAnsi="Times New Roman"/>
          <w:sz w:val="28"/>
          <w:szCs w:val="28"/>
        </w:rPr>
      </w:pPr>
    </w:p>
    <w:p w14:paraId="078B6C1A" w14:textId="77777777" w:rsidR="00CE1E37" w:rsidRPr="004E45DC" w:rsidRDefault="00CE1E37" w:rsidP="00CE1E37">
      <w:pPr>
        <w:pStyle w:val="Naslov6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ABECCAF" w14:textId="77777777" w:rsidR="00CE1E37" w:rsidRPr="004E45DC" w:rsidRDefault="00FA33D6" w:rsidP="00CE1E37">
      <w:pPr>
        <w:pStyle w:val="Naslov6"/>
        <w:jc w:val="center"/>
        <w:rPr>
          <w:rFonts w:ascii="Times New Roman" w:hAnsi="Times New Roman"/>
          <w:color w:val="auto"/>
          <w:sz w:val="28"/>
          <w:szCs w:val="28"/>
        </w:rPr>
      </w:pPr>
      <w:r w:rsidRPr="004E45DC">
        <w:rPr>
          <w:rFonts w:ascii="Times New Roman" w:hAnsi="Times New Roman"/>
          <w:color w:val="auto"/>
          <w:sz w:val="28"/>
          <w:szCs w:val="28"/>
        </w:rPr>
        <w:t>ODLOK</w:t>
      </w:r>
    </w:p>
    <w:p w14:paraId="54BF01A2" w14:textId="77777777" w:rsidR="00FA33D6" w:rsidRPr="004E45DC" w:rsidRDefault="00CE1E37" w:rsidP="00FA33D6">
      <w:pPr>
        <w:pStyle w:val="Naslov6"/>
        <w:jc w:val="center"/>
        <w:rPr>
          <w:rFonts w:ascii="Times New Roman" w:hAnsi="Times New Roman"/>
          <w:color w:val="auto"/>
          <w:sz w:val="28"/>
          <w:szCs w:val="28"/>
        </w:rPr>
      </w:pPr>
      <w:r w:rsidRPr="004E45DC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FA33D6" w:rsidRPr="004E45DC">
        <w:rPr>
          <w:rFonts w:ascii="Times New Roman" w:hAnsi="Times New Roman"/>
          <w:color w:val="auto"/>
          <w:sz w:val="28"/>
          <w:szCs w:val="28"/>
        </w:rPr>
        <w:t>DOLOČITVI REDNE IN IZREDNE UPRAVE CERKVENEGA PREMOŽENJA JAVNIH PRAVNIH OSEB POD OBLASTJO KRAJEVNEGA ŠKOFA</w:t>
      </w:r>
    </w:p>
    <w:p w14:paraId="3EAE7633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45F94DE8" w14:textId="77777777" w:rsidR="00CE1E37" w:rsidRPr="004E45DC" w:rsidRDefault="00CE1E37" w:rsidP="00CE1E37">
      <w:pPr>
        <w:pStyle w:val="Naslov6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2E8CC9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7CDBA3C7" w14:textId="77777777" w:rsidR="00CE1E37" w:rsidRPr="004E45DC" w:rsidRDefault="00CE1E37" w:rsidP="00CE1E37">
      <w:pPr>
        <w:pStyle w:val="Naslov6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127024E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20902B4D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55D9EEF4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24B0F982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3460B529" w14:textId="77777777" w:rsidR="00CE1E37" w:rsidRPr="004E45DC" w:rsidRDefault="00913860" w:rsidP="00913860">
      <w:pPr>
        <w:pStyle w:val="Naslov6"/>
        <w:tabs>
          <w:tab w:val="left" w:pos="1111"/>
        </w:tabs>
        <w:rPr>
          <w:rFonts w:ascii="Times New Roman" w:hAnsi="Times New Roman"/>
          <w:color w:val="auto"/>
          <w:sz w:val="28"/>
          <w:szCs w:val="28"/>
        </w:rPr>
      </w:pPr>
      <w:r w:rsidRPr="004E45DC">
        <w:rPr>
          <w:rFonts w:ascii="Times New Roman" w:hAnsi="Times New Roman"/>
          <w:color w:val="auto"/>
          <w:sz w:val="28"/>
          <w:szCs w:val="28"/>
        </w:rPr>
        <w:tab/>
      </w:r>
    </w:p>
    <w:p w14:paraId="7D12C3ED" w14:textId="77777777" w:rsidR="00CE1E37" w:rsidRPr="004E45DC" w:rsidRDefault="00CE1E37" w:rsidP="00CE1E37">
      <w:pPr>
        <w:pStyle w:val="Naslov6"/>
        <w:rPr>
          <w:rFonts w:ascii="Times New Roman" w:hAnsi="Times New Roman"/>
          <w:color w:val="auto"/>
          <w:sz w:val="28"/>
          <w:szCs w:val="28"/>
        </w:rPr>
      </w:pPr>
    </w:p>
    <w:p w14:paraId="53F359BA" w14:textId="77777777" w:rsidR="00CE1E37" w:rsidRPr="004E45DC" w:rsidRDefault="00CE1E37" w:rsidP="00CE1E37">
      <w:pPr>
        <w:jc w:val="left"/>
        <w:rPr>
          <w:rFonts w:ascii="Times New Roman" w:hAnsi="Times New Roman"/>
          <w:sz w:val="28"/>
          <w:szCs w:val="28"/>
        </w:rPr>
        <w:sectPr w:rsidR="00CE1E37" w:rsidRPr="004E45DC" w:rsidSect="001635B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84" w:right="1134" w:bottom="1134" w:left="1134" w:header="851" w:footer="737" w:gutter="0"/>
          <w:cols w:space="708"/>
          <w:titlePg/>
          <w:docGrid w:linePitch="326"/>
        </w:sectPr>
      </w:pPr>
    </w:p>
    <w:p w14:paraId="39C60D83" w14:textId="77777777" w:rsidR="00CE1E37" w:rsidRDefault="005B1A0E" w:rsidP="00A51498">
      <w:pPr>
        <w:pStyle w:val="Naslov1"/>
        <w:numPr>
          <w:ilvl w:val="0"/>
          <w:numId w:val="0"/>
        </w:numPr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PREAMBULA</w:t>
      </w:r>
    </w:p>
    <w:p w14:paraId="7E01255D" w14:textId="77777777" w:rsidR="005B1A0E" w:rsidRDefault="005B1A0E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0D036BA1" w14:textId="77777777" w:rsidR="005B1A0E" w:rsidRDefault="005B1A0E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Slovenska škofovska konferenca je na svoji 88. redni seji določila najnižj</w:t>
      </w:r>
      <w:r w:rsidR="00C44D53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 xml:space="preserve"> in najvišj</w:t>
      </w:r>
      <w:r w:rsidR="00C44D53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 xml:space="preserve"> vsot</w:t>
      </w:r>
      <w:r w:rsidR="00C44D53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 xml:space="preserve"> za odtujitev premoženja. Najnižja vsota za odtujitev premoženja je 70.000</w:t>
      </w:r>
      <w:r w:rsidR="000B06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EUR, najvišja pa 700.000</w:t>
      </w:r>
      <w:r w:rsidR="000B06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EUR.</w:t>
      </w:r>
      <w:r w:rsidR="00E65BC3">
        <w:rPr>
          <w:rStyle w:val="Sprotnaopomba-sklic"/>
          <w:rFonts w:ascii="Times New Roman" w:hAnsi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744C94B" w14:textId="77777777" w:rsidR="002C1A28" w:rsidRDefault="00CE1E37" w:rsidP="002C1A2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Ta </w:t>
      </w:r>
      <w:r w:rsidR="005B1A0E">
        <w:rPr>
          <w:rFonts w:ascii="Times New Roman" w:hAnsi="Times New Roman"/>
          <w:color w:val="000000"/>
          <w:sz w:val="28"/>
          <w:szCs w:val="28"/>
        </w:rPr>
        <w:t>odlok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4D53">
        <w:rPr>
          <w:rFonts w:ascii="Times New Roman" w:hAnsi="Times New Roman"/>
          <w:color w:val="000000"/>
          <w:sz w:val="28"/>
          <w:szCs w:val="28"/>
        </w:rPr>
        <w:t xml:space="preserve">določa meje redne in izredne uprave cerkvenega premoženja in </w:t>
      </w:r>
      <w:r>
        <w:rPr>
          <w:rFonts w:ascii="Times New Roman" w:hAnsi="Times New Roman"/>
          <w:color w:val="000000"/>
          <w:sz w:val="28"/>
          <w:szCs w:val="28"/>
        </w:rPr>
        <w:t xml:space="preserve">zavezuje vse upravitelje cerkvenega premoženja javnih pravnih oseb v </w:t>
      </w:r>
      <w:r w:rsidR="00F97A2A">
        <w:rPr>
          <w:rFonts w:ascii="Times New Roman" w:hAnsi="Times New Roman"/>
          <w:color w:val="000000"/>
          <w:sz w:val="28"/>
          <w:szCs w:val="28"/>
        </w:rPr>
        <w:t>Š</w:t>
      </w:r>
      <w:r>
        <w:rPr>
          <w:rFonts w:ascii="Times New Roman" w:hAnsi="Times New Roman"/>
          <w:color w:val="000000"/>
          <w:sz w:val="28"/>
          <w:szCs w:val="28"/>
        </w:rPr>
        <w:t xml:space="preserve">kofiji </w:t>
      </w:r>
      <w:r w:rsidR="00F97A2A">
        <w:rPr>
          <w:rFonts w:ascii="Times New Roman" w:hAnsi="Times New Roman"/>
          <w:color w:val="000000"/>
          <w:sz w:val="28"/>
          <w:szCs w:val="28"/>
        </w:rPr>
        <w:t>Celje</w:t>
      </w:r>
      <w:r>
        <w:rPr>
          <w:rFonts w:ascii="Times New Roman" w:hAnsi="Times New Roman"/>
          <w:color w:val="000000"/>
          <w:sz w:val="28"/>
          <w:szCs w:val="28"/>
        </w:rPr>
        <w:t>, ki so podrejene krajevnemu škofu</w:t>
      </w:r>
      <w:r w:rsidR="005B1A0E">
        <w:rPr>
          <w:rFonts w:ascii="Times New Roman" w:hAnsi="Times New Roman"/>
          <w:color w:val="000000"/>
          <w:sz w:val="28"/>
          <w:szCs w:val="28"/>
        </w:rPr>
        <w:t>.</w:t>
      </w:r>
      <w:r w:rsidR="002C1A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4EB18DE" w14:textId="77777777" w:rsidR="002C1A28" w:rsidRDefault="002C1A28" w:rsidP="002C1A2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Upravitelji cerkvenega premoženja javnih pravnih oseb v </w:t>
      </w:r>
      <w:r w:rsidR="00F97A2A">
        <w:rPr>
          <w:rFonts w:ascii="Times New Roman" w:hAnsi="Times New Roman"/>
          <w:color w:val="000000"/>
          <w:sz w:val="28"/>
          <w:szCs w:val="28"/>
        </w:rPr>
        <w:t>Škofiji Celje</w:t>
      </w:r>
      <w:r>
        <w:rPr>
          <w:rFonts w:ascii="Times New Roman" w:hAnsi="Times New Roman"/>
          <w:color w:val="000000"/>
          <w:sz w:val="28"/>
          <w:szCs w:val="28"/>
        </w:rPr>
        <w:t xml:space="preserve"> morajo pri upravljanju cerkvenega premoženja spoštovati določila Zakonika cerkvenega prava</w:t>
      </w:r>
      <w:r w:rsidR="00ED17BC">
        <w:rPr>
          <w:rFonts w:ascii="Times New Roman" w:hAnsi="Times New Roman"/>
          <w:color w:val="000000"/>
          <w:sz w:val="28"/>
          <w:szCs w:val="28"/>
        </w:rPr>
        <w:t xml:space="preserve"> (ZCP 1983)</w:t>
      </w:r>
      <w:r>
        <w:rPr>
          <w:rFonts w:ascii="Times New Roman" w:hAnsi="Times New Roman"/>
          <w:color w:val="000000"/>
          <w:sz w:val="28"/>
          <w:szCs w:val="28"/>
        </w:rPr>
        <w:t xml:space="preserve">, še posebej določila Pete knjige z naslovom Cerkveno premoženje (kan. 1254 – 1310) in določila </w:t>
      </w:r>
      <w:r w:rsidR="008E4164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>bmočnega prava o upravljanju cerkvenega premoženja</w:t>
      </w:r>
      <w:r w:rsidR="00FC5528">
        <w:rPr>
          <w:rFonts w:ascii="Times New Roman" w:hAnsi="Times New Roman"/>
          <w:color w:val="000000"/>
          <w:sz w:val="28"/>
          <w:szCs w:val="28"/>
        </w:rPr>
        <w:t xml:space="preserve"> (Sporočila slovenskih škofij 1/1999, str</w:t>
      </w:r>
      <w:r w:rsidR="00ED17BC">
        <w:rPr>
          <w:rFonts w:ascii="Times New Roman" w:hAnsi="Times New Roman"/>
          <w:color w:val="000000"/>
          <w:sz w:val="28"/>
          <w:szCs w:val="28"/>
        </w:rPr>
        <w:t>.</w:t>
      </w:r>
      <w:r w:rsidR="00FC5528">
        <w:rPr>
          <w:rFonts w:ascii="Times New Roman" w:hAnsi="Times New Roman"/>
          <w:color w:val="000000"/>
          <w:sz w:val="28"/>
          <w:szCs w:val="28"/>
        </w:rPr>
        <w:t xml:space="preserve"> 5 in 6/2015, str</w:t>
      </w:r>
      <w:r w:rsidR="00ED17BC">
        <w:rPr>
          <w:rFonts w:ascii="Times New Roman" w:hAnsi="Times New Roman"/>
          <w:color w:val="000000"/>
          <w:sz w:val="28"/>
          <w:szCs w:val="28"/>
        </w:rPr>
        <w:t>.</w:t>
      </w:r>
      <w:r w:rsidR="00FC5528">
        <w:rPr>
          <w:rFonts w:ascii="Times New Roman" w:hAnsi="Times New Roman"/>
          <w:color w:val="000000"/>
          <w:sz w:val="28"/>
          <w:szCs w:val="28"/>
        </w:rPr>
        <w:t xml:space="preserve"> 113)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A25AF3A" w14:textId="77777777" w:rsidR="005B1A0E" w:rsidRDefault="005B1A0E" w:rsidP="005B1A0E">
      <w:pPr>
        <w:rPr>
          <w:rFonts w:ascii="Times New Roman" w:hAnsi="Times New Roman"/>
          <w:color w:val="000000"/>
          <w:sz w:val="28"/>
          <w:szCs w:val="28"/>
        </w:rPr>
      </w:pPr>
    </w:p>
    <w:p w14:paraId="22C00EDA" w14:textId="77777777" w:rsidR="00CE1E37" w:rsidRDefault="00CE1E37" w:rsidP="00CE1E37">
      <w:pPr>
        <w:pStyle w:val="Naslov1"/>
        <w:rPr>
          <w:rFonts w:ascii="Times New Roman" w:hAnsi="Times New Roman"/>
          <w:color w:val="000000"/>
          <w:sz w:val="28"/>
          <w:szCs w:val="28"/>
        </w:rPr>
      </w:pPr>
      <w:bookmarkStart w:id="0" w:name="_Toc436052813"/>
      <w:r>
        <w:rPr>
          <w:rFonts w:ascii="Times New Roman" w:hAnsi="Times New Roman"/>
          <w:color w:val="000000"/>
          <w:sz w:val="28"/>
          <w:szCs w:val="28"/>
        </w:rPr>
        <w:t>NAČINI UPRAVLJANJA CERKVENEGA PREMOŽENJA</w:t>
      </w:r>
      <w:bookmarkEnd w:id="0"/>
    </w:p>
    <w:p w14:paraId="3D067F50" w14:textId="77777777" w:rsidR="00BA04E1" w:rsidRDefault="00BA04E1" w:rsidP="00BA04E1">
      <w:pPr>
        <w:rPr>
          <w:color w:val="000000"/>
        </w:rPr>
      </w:pPr>
    </w:p>
    <w:p w14:paraId="3D4EE9CB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176BE066" w14:textId="77777777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Upravljanje cerkvenega premoženja javne pravne osebe obsega redno in izredno upravo.</w:t>
      </w:r>
    </w:p>
    <w:p w14:paraId="208C5FC1" w14:textId="77777777" w:rsidR="00CE1E37" w:rsidRDefault="00CE1E37" w:rsidP="00CE1E37">
      <w:pPr>
        <w:pStyle w:val="Naslov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436052814"/>
      <w:r>
        <w:rPr>
          <w:rFonts w:ascii="Times New Roman" w:hAnsi="Times New Roman" w:cs="Times New Roman"/>
          <w:color w:val="000000"/>
          <w:sz w:val="28"/>
          <w:szCs w:val="28"/>
        </w:rPr>
        <w:t>Redna uprava cerkvenega premoženja</w:t>
      </w:r>
      <w:bookmarkEnd w:id="1"/>
    </w:p>
    <w:p w14:paraId="44423984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bookmarkStart w:id="2" w:name="_Ref239829879"/>
      <w:r>
        <w:rPr>
          <w:rFonts w:ascii="Times New Roman" w:hAnsi="Times New Roman"/>
          <w:color w:val="000000"/>
          <w:sz w:val="28"/>
          <w:szCs w:val="28"/>
        </w:rPr>
        <w:t>člen</w:t>
      </w:r>
      <w:bookmarkEnd w:id="2"/>
    </w:p>
    <w:p w14:paraId="3BA564F4" w14:textId="77777777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 redno upravo, za katero upravitelj ne potrebuje dovoljenja krajevnega škofa, sodijo enkratni in vezani posli (to so posli sklenjeni v enem letu, ki se nanašajo na isti predmet oz. posel) do vrednosti 70.000 EUR, razen, če gre za posle, ki so v </w:t>
      </w:r>
      <w:r w:rsidR="005A03D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členu tega </w:t>
      </w:r>
      <w:r w:rsidR="00C44D53">
        <w:rPr>
          <w:rFonts w:ascii="Times New Roman" w:hAnsi="Times New Roman"/>
          <w:color w:val="000000"/>
          <w:sz w:val="28"/>
          <w:szCs w:val="28"/>
        </w:rPr>
        <w:t xml:space="preserve">odloka </w:t>
      </w:r>
      <w:r>
        <w:rPr>
          <w:rFonts w:ascii="Times New Roman" w:hAnsi="Times New Roman"/>
          <w:color w:val="000000"/>
          <w:sz w:val="28"/>
          <w:szCs w:val="28"/>
        </w:rPr>
        <w:t xml:space="preserve">opredeljeni kot posli izredne uprave. </w:t>
      </w:r>
    </w:p>
    <w:p w14:paraId="531EC2F9" w14:textId="77777777" w:rsidR="00BA04E1" w:rsidRDefault="00BA04E1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5E2ABE98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28DEBBE4" w14:textId="77777777" w:rsidR="00CE1E37" w:rsidRDefault="00CE1E37" w:rsidP="00CE1E37">
      <w:pPr>
        <w:pStyle w:val="Alinejatevilenje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 okviru redne uprav</w:t>
      </w:r>
      <w:r w:rsidR="00C44D53">
        <w:rPr>
          <w:rFonts w:ascii="Times New Roman" w:hAnsi="Times New Roman"/>
          <w:color w:val="000000"/>
          <w:sz w:val="28"/>
          <w:szCs w:val="28"/>
        </w:rPr>
        <w:t xml:space="preserve">e cerkvenega premoženja se mora </w:t>
      </w:r>
      <w:r w:rsidR="00F97A2A">
        <w:rPr>
          <w:rFonts w:ascii="Times New Roman" w:hAnsi="Times New Roman"/>
          <w:color w:val="000000"/>
          <w:sz w:val="28"/>
          <w:szCs w:val="28"/>
        </w:rPr>
        <w:t>Škofiji Celje</w:t>
      </w:r>
      <w:r>
        <w:rPr>
          <w:rFonts w:ascii="Times New Roman" w:hAnsi="Times New Roman"/>
          <w:color w:val="000000"/>
          <w:sz w:val="28"/>
          <w:szCs w:val="28"/>
        </w:rPr>
        <w:t xml:space="preserve"> sporočiti</w:t>
      </w:r>
      <w:r w:rsidR="00C44D53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3DAD82C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uv</w:t>
      </w:r>
      <w:r w:rsidR="005A03D2">
        <w:rPr>
          <w:rFonts w:ascii="Times New Roman" w:hAnsi="Times New Roman"/>
          <w:color w:val="000000"/>
          <w:sz w:val="28"/>
          <w:szCs w:val="28"/>
        </w:rPr>
        <w:t>edba sodnih in drugih postopkov,</w:t>
      </w:r>
      <w:r w:rsidR="00312157">
        <w:rPr>
          <w:rFonts w:ascii="Times New Roman" w:hAnsi="Times New Roman"/>
          <w:color w:val="000000"/>
          <w:sz w:val="28"/>
          <w:szCs w:val="28"/>
        </w:rPr>
        <w:t xml:space="preserve"> če se nanašajo na </w:t>
      </w:r>
      <w:r>
        <w:rPr>
          <w:rFonts w:ascii="Times New Roman" w:hAnsi="Times New Roman"/>
          <w:color w:val="000000"/>
          <w:sz w:val="28"/>
          <w:szCs w:val="28"/>
        </w:rPr>
        <w:t>cerkveno premoženje,</w:t>
      </w:r>
    </w:p>
    <w:p w14:paraId="7DA3C841" w14:textId="77777777" w:rsidR="00CE1E37" w:rsidRDefault="00CE1E37" w:rsidP="00CE1E37">
      <w:pPr>
        <w:pStyle w:val="Alineja-zadnja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upravni postopki, ki se nanašajo na cerkveno premoženje, še posebno postopki prostorskega načrtovanja (načrt namembnosti zemljišč, zazidalni načrt, delitev, določitev ali izravnava mej) in komunalnega opremljanja.</w:t>
      </w:r>
    </w:p>
    <w:p w14:paraId="0F464F44" w14:textId="77777777" w:rsidR="00CE1E37" w:rsidRDefault="00CE1E37" w:rsidP="005A03D2">
      <w:pPr>
        <w:pStyle w:val="len"/>
        <w:numPr>
          <w:ilvl w:val="0"/>
          <w:numId w:val="0"/>
        </w:numPr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5B9BAD" w14:textId="77777777" w:rsidR="00CE1E37" w:rsidRDefault="00CE1E37" w:rsidP="00CE1E37">
      <w:pPr>
        <w:pStyle w:val="Naslov2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Toc436052815"/>
      <w:r>
        <w:rPr>
          <w:rFonts w:ascii="Times New Roman" w:hAnsi="Times New Roman" w:cs="Times New Roman"/>
          <w:color w:val="000000"/>
          <w:sz w:val="28"/>
          <w:szCs w:val="28"/>
        </w:rPr>
        <w:t>Izredna uprava cerkvenega premoženja</w:t>
      </w:r>
      <w:bookmarkEnd w:id="3"/>
    </w:p>
    <w:p w14:paraId="307009A0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bookmarkStart w:id="4" w:name="_Ref239828318"/>
      <w:r>
        <w:rPr>
          <w:rFonts w:ascii="Times New Roman" w:hAnsi="Times New Roman"/>
          <w:color w:val="000000"/>
          <w:sz w:val="28"/>
          <w:szCs w:val="28"/>
        </w:rPr>
        <w:t>člen</w:t>
      </w:r>
      <w:bookmarkEnd w:id="4"/>
    </w:p>
    <w:p w14:paraId="552E076E" w14:textId="77777777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Med posle izredne uprave sodijo naslednji posli ne glede na njihovo vrednost oz. vsoto</w:t>
      </w:r>
      <w:r w:rsidR="00312157">
        <w:rPr>
          <w:rFonts w:ascii="Times New Roman" w:hAnsi="Times New Roman"/>
          <w:color w:val="000000"/>
          <w:sz w:val="28"/>
          <w:szCs w:val="28"/>
        </w:rPr>
        <w:t>, če gre za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1DFEBAA" w14:textId="77777777" w:rsidR="00D06996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odtujitev nepremičnin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660B764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sprememb</w:t>
      </w:r>
      <w:r w:rsidR="005A03D2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3D2">
        <w:rPr>
          <w:rFonts w:ascii="Times New Roman" w:hAnsi="Times New Roman"/>
          <w:color w:val="000000"/>
          <w:sz w:val="28"/>
          <w:szCs w:val="28"/>
        </w:rPr>
        <w:t xml:space="preserve">ali </w:t>
      </w:r>
      <w:r>
        <w:rPr>
          <w:rFonts w:ascii="Times New Roman" w:hAnsi="Times New Roman"/>
          <w:color w:val="000000"/>
          <w:sz w:val="28"/>
          <w:szCs w:val="28"/>
        </w:rPr>
        <w:t>opustitev pravic na nepremičninah javnih pravnih oseb ali ne</w:t>
      </w:r>
      <w:r w:rsidR="005A03D2">
        <w:rPr>
          <w:rFonts w:ascii="Times New Roman" w:hAnsi="Times New Roman"/>
          <w:color w:val="000000"/>
          <w:sz w:val="28"/>
          <w:szCs w:val="28"/>
        </w:rPr>
        <w:t>premičninah v lasti drugih oseb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276860FB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zakupne in najemne pogodbe, ki se sklepajo za dlje kot </w:t>
      </w:r>
      <w:r w:rsidR="005A03D2">
        <w:rPr>
          <w:rFonts w:ascii="Times New Roman" w:hAnsi="Times New Roman"/>
          <w:color w:val="000000"/>
          <w:sz w:val="28"/>
          <w:szCs w:val="28"/>
        </w:rPr>
        <w:t>1 leto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6A5D3501" w14:textId="77777777" w:rsidR="00372AE0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služnostne </w:t>
      </w:r>
      <w:r w:rsidR="00372AE0">
        <w:rPr>
          <w:rFonts w:ascii="Times New Roman" w:hAnsi="Times New Roman"/>
          <w:color w:val="000000"/>
          <w:sz w:val="28"/>
          <w:szCs w:val="28"/>
        </w:rPr>
        <w:t>pogodbe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14C74D92" w14:textId="77777777" w:rsidR="00CE1E37" w:rsidRDefault="00372AE0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posojilne, </w:t>
      </w:r>
      <w:proofErr w:type="spellStart"/>
      <w:r w:rsidR="00CE1E37">
        <w:rPr>
          <w:rFonts w:ascii="Times New Roman" w:hAnsi="Times New Roman"/>
          <w:color w:val="000000"/>
          <w:sz w:val="28"/>
          <w:szCs w:val="28"/>
        </w:rPr>
        <w:t>posodbene</w:t>
      </w:r>
      <w:proofErr w:type="spellEnd"/>
      <w:r w:rsidR="00CE1E37">
        <w:rPr>
          <w:rFonts w:ascii="Times New Roman" w:hAnsi="Times New Roman"/>
          <w:color w:val="000000"/>
          <w:sz w:val="28"/>
          <w:szCs w:val="28"/>
        </w:rPr>
        <w:t xml:space="preserve"> pogodbe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pogodbe o leasingu</w:t>
      </w:r>
      <w:r>
        <w:rPr>
          <w:rFonts w:ascii="Times New Roman" w:hAnsi="Times New Roman"/>
          <w:color w:val="000000"/>
          <w:sz w:val="28"/>
          <w:szCs w:val="28"/>
        </w:rPr>
        <w:t>, poroštvo, prevzem tujega dolga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3CF78439" w14:textId="77777777" w:rsidR="00CE1E37" w:rsidRDefault="00D06996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pravni posli s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premičninami, ki imajo </w:t>
      </w:r>
      <w:r>
        <w:rPr>
          <w:rFonts w:ascii="Times New Roman" w:hAnsi="Times New Roman"/>
          <w:color w:val="000000"/>
          <w:sz w:val="28"/>
          <w:szCs w:val="28"/>
        </w:rPr>
        <w:t>umetniško</w:t>
      </w:r>
      <w:r w:rsidR="00CE1E37">
        <w:rPr>
          <w:rFonts w:ascii="Times New Roman" w:hAnsi="Times New Roman"/>
          <w:color w:val="000000"/>
          <w:sz w:val="28"/>
          <w:szCs w:val="28"/>
        </w:rPr>
        <w:t>, zgodovinsko ali kulturno vrednost, ali so predmet posebnega verskega č</w:t>
      </w:r>
      <w:r w:rsidR="00312157">
        <w:rPr>
          <w:rFonts w:ascii="Times New Roman" w:hAnsi="Times New Roman"/>
          <w:color w:val="000000"/>
          <w:sz w:val="28"/>
          <w:szCs w:val="28"/>
        </w:rPr>
        <w:t>e</w:t>
      </w:r>
      <w:r w:rsidR="00CE1E37">
        <w:rPr>
          <w:rFonts w:ascii="Times New Roman" w:hAnsi="Times New Roman"/>
          <w:color w:val="000000"/>
          <w:sz w:val="28"/>
          <w:szCs w:val="28"/>
        </w:rPr>
        <w:t>ščenja ali pa so bile Cerkvi podarjen</w:t>
      </w:r>
      <w:r w:rsidR="00312157">
        <w:rPr>
          <w:rFonts w:ascii="Times New Roman" w:hAnsi="Times New Roman"/>
          <w:color w:val="000000"/>
          <w:sz w:val="28"/>
          <w:szCs w:val="28"/>
        </w:rPr>
        <w:t>e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na podlag</w:t>
      </w:r>
      <w:r w:rsidR="005A03D2">
        <w:rPr>
          <w:rFonts w:ascii="Times New Roman" w:hAnsi="Times New Roman"/>
          <w:color w:val="000000"/>
          <w:sz w:val="28"/>
          <w:szCs w:val="28"/>
        </w:rPr>
        <w:t>i zaobljube (kan. 1292 § 2)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7E9862A8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sprejem ali zavrnitev dediščin, volil, daril in naklonil v skladu s kan. 1301 § 2 in kan. 1304, </w:t>
      </w:r>
      <w:r w:rsidR="005A03D2">
        <w:rPr>
          <w:rFonts w:ascii="Times New Roman" w:hAnsi="Times New Roman"/>
          <w:color w:val="000000"/>
          <w:sz w:val="28"/>
          <w:szCs w:val="28"/>
        </w:rPr>
        <w:t>še posebej, če</w:t>
      </w:r>
      <w:r>
        <w:rPr>
          <w:rFonts w:ascii="Times New Roman" w:hAnsi="Times New Roman"/>
          <w:color w:val="000000"/>
          <w:sz w:val="28"/>
          <w:szCs w:val="28"/>
        </w:rPr>
        <w:t xml:space="preserve"> so obremenjena z obveznostjo ali ne ustrezajo poslanstvu </w:t>
      </w:r>
      <w:r w:rsidR="00372AE0">
        <w:rPr>
          <w:rFonts w:ascii="Times New Roman" w:hAnsi="Times New Roman"/>
          <w:color w:val="000000"/>
          <w:sz w:val="28"/>
          <w:szCs w:val="28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erkve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370DD313" w14:textId="77777777" w:rsidR="00CE1E37" w:rsidRDefault="005A03D2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odpoved terjatvam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2867461D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ustanovitev brezplačnega užitka n</w:t>
      </w:r>
      <w:r w:rsidR="005A03D2">
        <w:rPr>
          <w:rFonts w:ascii="Times New Roman" w:hAnsi="Times New Roman"/>
          <w:color w:val="000000"/>
          <w:sz w:val="28"/>
          <w:szCs w:val="28"/>
        </w:rPr>
        <w:t>a premoženju javne pravne osebe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1CF98195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izda</w:t>
      </w:r>
      <w:r w:rsidR="005A03D2">
        <w:rPr>
          <w:rFonts w:ascii="Times New Roman" w:hAnsi="Times New Roman"/>
          <w:color w:val="000000"/>
          <w:sz w:val="28"/>
          <w:szCs w:val="28"/>
        </w:rPr>
        <w:t>ja zemljiškoknjižnega dovolila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2AECE9B4" w14:textId="77777777" w:rsidR="00CE1E37" w:rsidRDefault="005A03D2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ustanovitev predkupne pravice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5DCE572F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so/ustanovitev civilnih pravnih oseb</w:t>
      </w:r>
      <w:r w:rsidR="00372AE0">
        <w:rPr>
          <w:rFonts w:ascii="Times New Roman" w:hAnsi="Times New Roman"/>
          <w:color w:val="000000"/>
          <w:sz w:val="28"/>
          <w:szCs w:val="28"/>
        </w:rPr>
        <w:t xml:space="preserve"> (zavodi, društva, gospodarske družbe itd.)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4FF39A23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prenos po</w:t>
      </w:r>
      <w:r w:rsidR="005A03D2">
        <w:rPr>
          <w:rFonts w:ascii="Times New Roman" w:hAnsi="Times New Roman"/>
          <w:color w:val="000000"/>
          <w:sz w:val="28"/>
          <w:szCs w:val="28"/>
        </w:rPr>
        <w:t>slovnih deležev na tretje osebe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4F6D186A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zastava premoženja javne pravne osebe</w:t>
      </w:r>
      <w:r w:rsidR="001A6564">
        <w:rPr>
          <w:rFonts w:ascii="Times New Roman" w:hAnsi="Times New Roman"/>
          <w:color w:val="000000"/>
          <w:sz w:val="28"/>
          <w:szCs w:val="28"/>
        </w:rPr>
        <w:t xml:space="preserve"> (zastavna pravica, hipoteka)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274E8356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neodplačni prenos (darilo</w:t>
      </w:r>
      <w:r w:rsidR="005A03D2">
        <w:rPr>
          <w:rFonts w:ascii="Times New Roman" w:hAnsi="Times New Roman"/>
          <w:color w:val="000000"/>
          <w:sz w:val="28"/>
          <w:szCs w:val="28"/>
        </w:rPr>
        <w:t>) premoženja javne pravne osebe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0A113224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začetek, nasledstvo ali</w:t>
      </w:r>
      <w:r w:rsidR="005A03D2">
        <w:rPr>
          <w:rFonts w:ascii="Times New Roman" w:hAnsi="Times New Roman"/>
          <w:color w:val="000000"/>
          <w:sz w:val="28"/>
          <w:szCs w:val="28"/>
        </w:rPr>
        <w:t xml:space="preserve"> ukinitev pridobitne dejavnosti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50BD55E2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dodatne investicije, ki niso predvidene v letnem finančnem načrtu in presegajo 1/10 predvidene investicije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0A94B1E5" w14:textId="77777777" w:rsidR="00CE1E37" w:rsidRDefault="00372AE0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zaposlovanje oseb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  <w:r w:rsidR="00807B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795C29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vložitev civilnih</w:t>
      </w:r>
      <w:r w:rsidR="005A03D2">
        <w:rPr>
          <w:rFonts w:ascii="Times New Roman" w:hAnsi="Times New Roman"/>
          <w:color w:val="000000"/>
          <w:sz w:val="28"/>
          <w:szCs w:val="28"/>
        </w:rPr>
        <w:t xml:space="preserve"> tožb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1BD14CB1" w14:textId="77777777" w:rsidR="00CE1E37" w:rsidRDefault="005A03D2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sodne in izvensodne poravnave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4777D3D4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spr</w:t>
      </w:r>
      <w:r w:rsidR="005A03D2">
        <w:rPr>
          <w:rFonts w:ascii="Times New Roman" w:hAnsi="Times New Roman"/>
          <w:color w:val="000000"/>
          <w:sz w:val="28"/>
          <w:szCs w:val="28"/>
        </w:rPr>
        <w:t>ememba namembnosti nepremičnine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5B064853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nastanitev oseb, razen duhovnikov, v prostorih,</w:t>
      </w:r>
      <w:r w:rsidR="005A03D2">
        <w:rPr>
          <w:rFonts w:ascii="Times New Roman" w:hAnsi="Times New Roman"/>
          <w:color w:val="000000"/>
          <w:sz w:val="28"/>
          <w:szCs w:val="28"/>
        </w:rPr>
        <w:t xml:space="preserve"> ki so last javne pravne osebe</w:t>
      </w:r>
      <w:r w:rsidR="00ED17BC">
        <w:rPr>
          <w:rFonts w:ascii="Times New Roman" w:hAnsi="Times New Roman"/>
          <w:color w:val="000000"/>
          <w:sz w:val="28"/>
          <w:szCs w:val="28"/>
        </w:rPr>
        <w:t>,</w:t>
      </w:r>
    </w:p>
    <w:p w14:paraId="1B118FF7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oddaja zavezujoče ponudbe za odsvojitev ali obremenitev premoženja ali oddajo v zakup (npr. objava javne ponudbe za pravne posle s kmetijskimi zemljišči).</w:t>
      </w:r>
    </w:p>
    <w:p w14:paraId="0BCCBB38" w14:textId="77777777" w:rsidR="00CE1E37" w:rsidRDefault="00CE1E37" w:rsidP="00CE1E37">
      <w:pPr>
        <w:pStyle w:val="len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Med posle izredne uprave sodijo tudi naslednji posli</w:t>
      </w:r>
      <w:r w:rsidR="00F97A2A">
        <w:rPr>
          <w:rFonts w:ascii="Times New Roman" w:hAnsi="Times New Roman"/>
          <w:color w:val="000000"/>
          <w:sz w:val="28"/>
          <w:szCs w:val="28"/>
        </w:rPr>
        <w:t>, če vrednost posameznega posla presega vrednost 15.000 EUR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8370792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gradbena dela in investic</w:t>
      </w:r>
      <w:r w:rsidR="00F97A2A">
        <w:rPr>
          <w:rFonts w:ascii="Times New Roman" w:hAnsi="Times New Roman"/>
          <w:color w:val="000000"/>
          <w:sz w:val="28"/>
          <w:szCs w:val="28"/>
        </w:rPr>
        <w:t xml:space="preserve">ije v cerkveno premoženje; </w:t>
      </w:r>
    </w:p>
    <w:p w14:paraId="022A36AC" w14:textId="77777777" w:rsidR="00CE1E37" w:rsidRDefault="00F97A2A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odtujitev premičnin</w:t>
      </w:r>
      <w:r w:rsidR="00CE1E37">
        <w:rPr>
          <w:rFonts w:ascii="Times New Roman" w:hAnsi="Times New Roman"/>
          <w:color w:val="000000"/>
          <w:sz w:val="28"/>
          <w:szCs w:val="28"/>
        </w:rPr>
        <w:t>;</w:t>
      </w:r>
    </w:p>
    <w:p w14:paraId="288014AA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nakup nepremičnine ali premičnine;</w:t>
      </w:r>
    </w:p>
    <w:p w14:paraId="54A58FBB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finančne naložbe v sklade, vrednostne papirje in </w:t>
      </w:r>
      <w:r w:rsidR="00F97A2A">
        <w:rPr>
          <w:rFonts w:ascii="Times New Roman" w:hAnsi="Times New Roman"/>
          <w:color w:val="000000"/>
          <w:sz w:val="28"/>
          <w:szCs w:val="28"/>
        </w:rPr>
        <w:t>dragocene kovine</w:t>
      </w:r>
      <w:r w:rsidR="00800A15">
        <w:rPr>
          <w:rFonts w:ascii="Times New Roman" w:hAnsi="Times New Roman"/>
          <w:color w:val="000000"/>
          <w:sz w:val="28"/>
          <w:szCs w:val="28"/>
        </w:rPr>
        <w:t>.</w:t>
      </w:r>
    </w:p>
    <w:p w14:paraId="6E87DED5" w14:textId="77777777" w:rsidR="00CE1E37" w:rsidRDefault="00CE1E37" w:rsidP="005517B1">
      <w:pPr>
        <w:pStyle w:val="AlinejaOP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</w:p>
    <w:p w14:paraId="6D7C92C7" w14:textId="77777777" w:rsidR="00856C9E" w:rsidRDefault="005517B1" w:rsidP="005517B1">
      <w:pPr>
        <w:pStyle w:val="AlinejaOP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 primeru zaposlovanja oseb sodi med posle izredne uprave tako zaposlitev kot odpoved pogodbe o zaposlitvi. Soglasje k zaposlitvi ali odpovedi pogodbe o zaposlitvi </w:t>
      </w:r>
      <w:r w:rsidR="008329FF">
        <w:rPr>
          <w:rFonts w:ascii="Times New Roman" w:hAnsi="Times New Roman"/>
          <w:color w:val="000000"/>
          <w:sz w:val="28"/>
          <w:szCs w:val="28"/>
        </w:rPr>
        <w:t>se mora pridobiti pred zaposlitvijo ali odpovedjo pogodbe o zaposlitvi.</w:t>
      </w:r>
      <w:r>
        <w:rPr>
          <w:rFonts w:ascii="Times New Roman" w:hAnsi="Times New Roman"/>
          <w:color w:val="000000"/>
          <w:sz w:val="28"/>
          <w:szCs w:val="28"/>
        </w:rPr>
        <w:t xml:space="preserve"> V primeru, da se več župnij dogovori za sodelovanje pri zaposlitvi</w:t>
      </w:r>
      <w:r w:rsidR="00856C9E">
        <w:rPr>
          <w:rFonts w:ascii="Times New Roman" w:hAnsi="Times New Roman"/>
          <w:color w:val="000000"/>
          <w:sz w:val="28"/>
          <w:szCs w:val="28"/>
        </w:rPr>
        <w:t xml:space="preserve"> in skupno financiranje stroškov zaposlitve,</w:t>
      </w:r>
      <w:r>
        <w:rPr>
          <w:rFonts w:ascii="Times New Roman" w:hAnsi="Times New Roman"/>
          <w:color w:val="000000"/>
          <w:sz w:val="28"/>
          <w:szCs w:val="28"/>
        </w:rPr>
        <w:t xml:space="preserve"> mora soglasje </w:t>
      </w:r>
      <w:r w:rsidR="008329FF">
        <w:rPr>
          <w:rFonts w:ascii="Times New Roman" w:hAnsi="Times New Roman"/>
          <w:color w:val="000000"/>
          <w:sz w:val="28"/>
          <w:szCs w:val="28"/>
        </w:rPr>
        <w:t xml:space="preserve">k zaposlitvi ali odpovedi pogodbe o zaposlitvi </w:t>
      </w:r>
      <w:r>
        <w:rPr>
          <w:rFonts w:ascii="Times New Roman" w:hAnsi="Times New Roman"/>
          <w:color w:val="000000"/>
          <w:sz w:val="28"/>
          <w:szCs w:val="28"/>
        </w:rPr>
        <w:t xml:space="preserve">pridobiti vsaka župnija, pri kateri bo zaposlena oseba opravljala delo. </w:t>
      </w:r>
    </w:p>
    <w:p w14:paraId="5F17D0CE" w14:textId="77777777" w:rsidR="00CE1E37" w:rsidRDefault="00CE1E37" w:rsidP="00856C9E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2FB25A0F" w14:textId="77777777" w:rsidR="00913860" w:rsidRDefault="00CE1E37" w:rsidP="00CE1E37">
      <w:pPr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Za veljavno sklenjen posel izredne uprave mora upravi</w:t>
      </w:r>
      <w:r w:rsidR="00913860">
        <w:rPr>
          <w:rFonts w:ascii="Times New Roman" w:hAnsi="Times New Roman"/>
          <w:color w:val="000000"/>
          <w:spacing w:val="-4"/>
          <w:sz w:val="28"/>
          <w:szCs w:val="28"/>
        </w:rPr>
        <w:t xml:space="preserve">telj: </w:t>
      </w:r>
    </w:p>
    <w:p w14:paraId="6835C884" w14:textId="77777777" w:rsidR="00CE1E37" w:rsidRDefault="00CE1E37" w:rsidP="00282698">
      <w:pPr>
        <w:numPr>
          <w:ilvl w:val="0"/>
          <w:numId w:val="6"/>
        </w:numPr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za posle do 70.000 EUR pridobiti predhodno pisno dovoljenje krajevnega škofa</w:t>
      </w:r>
      <w:r w:rsidR="00ED17BC">
        <w:rPr>
          <w:rFonts w:ascii="Times New Roman" w:hAnsi="Times New Roman"/>
          <w:color w:val="000000"/>
          <w:spacing w:val="-4"/>
          <w:sz w:val="28"/>
          <w:szCs w:val="28"/>
        </w:rPr>
        <w:t>,</w:t>
      </w:r>
    </w:p>
    <w:p w14:paraId="725A4C56" w14:textId="77777777" w:rsidR="00CE1E37" w:rsidRDefault="00CE1E37" w:rsidP="00282698">
      <w:pPr>
        <w:numPr>
          <w:ilvl w:val="0"/>
          <w:numId w:val="6"/>
        </w:numPr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za posle od 70.000 EUR do 700.000 EUR pridobiti predhodno pisno dovoljenje krajevnega škofa, </w:t>
      </w:r>
      <w:r w:rsidR="00FA33D6">
        <w:rPr>
          <w:rFonts w:ascii="Times New Roman" w:hAnsi="Times New Roman"/>
          <w:color w:val="000000"/>
          <w:spacing w:val="-4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zdano na podlagi soglasja Zbora svetovalcev in Gospodarskega sveta </w:t>
      </w:r>
      <w:r w:rsidR="00F97A2A">
        <w:rPr>
          <w:rFonts w:ascii="Times New Roman" w:hAnsi="Times New Roman"/>
          <w:color w:val="000000"/>
          <w:spacing w:val="-4"/>
          <w:sz w:val="28"/>
          <w:szCs w:val="28"/>
        </w:rPr>
        <w:t>Š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kofije </w:t>
      </w:r>
      <w:r w:rsidR="00F97A2A">
        <w:rPr>
          <w:rFonts w:ascii="Times New Roman" w:hAnsi="Times New Roman"/>
          <w:color w:val="000000"/>
          <w:spacing w:val="-4"/>
          <w:sz w:val="28"/>
          <w:szCs w:val="28"/>
        </w:rPr>
        <w:t>Celje</w:t>
      </w:r>
      <w:r w:rsidR="00ED17BC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14:paraId="0D2F7E06" w14:textId="77777777" w:rsidR="00CE1E37" w:rsidRDefault="00CE1E37" w:rsidP="00282698">
      <w:pPr>
        <w:numPr>
          <w:ilvl w:val="0"/>
          <w:numId w:val="6"/>
        </w:numPr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za posle nad 700.000 EUR, za odtujitve dobrin iz stalnega premoženja javne pravne osebe v vrednosti nad 700.000 EUR za odtujitve stvari iz zaobljube ali dragocenih umetniških ali starinskih predmetov katerekoli vrednosti  pridobiti predhodno pisno dovoljenje krajevnega škofa</w:t>
      </w:r>
      <w:r w:rsidR="00FA33D6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izdano na podlagi soglasja Zbora svetovalcev in Gospodarskega sveta </w:t>
      </w:r>
      <w:r w:rsidR="00F97A2A">
        <w:rPr>
          <w:rFonts w:ascii="Times New Roman" w:hAnsi="Times New Roman"/>
          <w:color w:val="000000"/>
          <w:spacing w:val="-4"/>
          <w:sz w:val="28"/>
          <w:szCs w:val="28"/>
        </w:rPr>
        <w:t>Š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kofije </w:t>
      </w:r>
      <w:r w:rsidR="00F97A2A">
        <w:rPr>
          <w:rFonts w:ascii="Times New Roman" w:hAnsi="Times New Roman"/>
          <w:color w:val="000000"/>
          <w:spacing w:val="-4"/>
          <w:sz w:val="28"/>
          <w:szCs w:val="28"/>
        </w:rPr>
        <w:t>Celje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in predhodno pisno dovoljenje Svetega sedeža. </w:t>
      </w:r>
    </w:p>
    <w:p w14:paraId="72026C8A" w14:textId="77777777" w:rsidR="00CE1E37" w:rsidRDefault="00CE1E37" w:rsidP="00CE1E37">
      <w:pPr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20AEB75" w14:textId="77777777" w:rsidR="00CE1E37" w:rsidRDefault="00CE1E37" w:rsidP="00CE1E37">
      <w:pPr>
        <w:pStyle w:val="AlinejaOP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 primeru, da so za posel izredne uprave potrebni predhodni koraki, ki so povezani s stroški, mora upravitelj cerkvenega premoženja pridobiti dovoljenje v skladu s 1. odstavkom tega člena tega </w:t>
      </w:r>
      <w:r w:rsidR="00F97A2A">
        <w:rPr>
          <w:rFonts w:ascii="Times New Roman" w:hAnsi="Times New Roman"/>
          <w:color w:val="000000"/>
          <w:sz w:val="28"/>
          <w:szCs w:val="28"/>
        </w:rPr>
        <w:t>odloka,</w:t>
      </w:r>
      <w:r>
        <w:rPr>
          <w:rFonts w:ascii="Times New Roman" w:hAnsi="Times New Roman"/>
          <w:color w:val="000000"/>
          <w:sz w:val="28"/>
          <w:szCs w:val="28"/>
        </w:rPr>
        <w:t xml:space="preserve"> preden poda soglasje ali začne izvajati </w:t>
      </w:r>
      <w:r w:rsidR="00C5684A">
        <w:rPr>
          <w:rFonts w:ascii="Times New Roman" w:hAnsi="Times New Roman"/>
          <w:color w:val="000000"/>
          <w:sz w:val="28"/>
          <w:szCs w:val="28"/>
        </w:rPr>
        <w:t xml:space="preserve">kakršnekoli </w:t>
      </w:r>
      <w:r>
        <w:rPr>
          <w:rFonts w:ascii="Times New Roman" w:hAnsi="Times New Roman"/>
          <w:color w:val="000000"/>
          <w:sz w:val="28"/>
          <w:szCs w:val="28"/>
        </w:rPr>
        <w:t xml:space="preserve">korake (npr. odmera zemljišča, priprava projektne dokumentacije).  </w:t>
      </w:r>
    </w:p>
    <w:p w14:paraId="57F7D51F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59B7FC7F" w14:textId="77777777" w:rsidR="00CE1E37" w:rsidRDefault="00C44D53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Za pridobitev dovoljenja iz </w:t>
      </w:r>
      <w:r w:rsidR="00B67264">
        <w:rPr>
          <w:rFonts w:ascii="Times New Roman" w:hAnsi="Times New Roman"/>
          <w:color w:val="000000"/>
          <w:sz w:val="28"/>
          <w:szCs w:val="28"/>
        </w:rPr>
        <w:t>5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. člena tega </w:t>
      </w:r>
      <w:r>
        <w:rPr>
          <w:rFonts w:ascii="Times New Roman" w:hAnsi="Times New Roman"/>
          <w:color w:val="000000"/>
          <w:sz w:val="28"/>
          <w:szCs w:val="28"/>
        </w:rPr>
        <w:t xml:space="preserve">odloka 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upravitelj cerkvenega premoženja naslovi na </w:t>
      </w:r>
      <w:r w:rsidR="00F97A2A">
        <w:rPr>
          <w:rFonts w:ascii="Times New Roman" w:hAnsi="Times New Roman"/>
          <w:color w:val="000000"/>
          <w:sz w:val="28"/>
          <w:szCs w:val="28"/>
        </w:rPr>
        <w:t>Š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kofijo </w:t>
      </w:r>
      <w:r w:rsidR="00F97A2A">
        <w:rPr>
          <w:rFonts w:ascii="Times New Roman" w:hAnsi="Times New Roman"/>
          <w:color w:val="000000"/>
          <w:sz w:val="28"/>
          <w:szCs w:val="28"/>
        </w:rPr>
        <w:t>Celje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pisno vlogo. V vlogi natančno navede opis premoženja, ki je predmet posla, razloge za sklenitev posla, pomen premoženja za javno pravno osebo (za kaj ga uporablja oz. </w:t>
      </w:r>
      <w:r w:rsidR="00C5684A">
        <w:rPr>
          <w:rFonts w:ascii="Times New Roman" w:hAnsi="Times New Roman"/>
          <w:color w:val="000000"/>
          <w:sz w:val="28"/>
          <w:szCs w:val="28"/>
        </w:rPr>
        <w:t xml:space="preserve">ga 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bo uporabljala), s kom se sklepa posel, višino plačila in vsa druga dejstva, ki so pomembna za odločitev o izdaji dovoljenja ter finančno konstrukcijo, v kolikor gre za investicije ali </w:t>
      </w:r>
      <w:r>
        <w:rPr>
          <w:rFonts w:ascii="Times New Roman" w:hAnsi="Times New Roman"/>
          <w:color w:val="000000"/>
          <w:sz w:val="28"/>
          <w:szCs w:val="28"/>
        </w:rPr>
        <w:t>gradbena oz. vzdrževalna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dela. V vlogi navede tudi svoje mnenje o primernosti sklenitve posla </w:t>
      </w:r>
      <w:r w:rsidR="00CE1E37">
        <w:rPr>
          <w:rFonts w:ascii="Times New Roman" w:hAnsi="Times New Roman"/>
          <w:color w:val="000000"/>
          <w:sz w:val="28"/>
          <w:szCs w:val="28"/>
        </w:rPr>
        <w:lastRenderedPageBreak/>
        <w:t>in, v primeru odtujitve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namen </w:t>
      </w:r>
      <w:r w:rsidR="00C5684A">
        <w:rPr>
          <w:rFonts w:ascii="Times New Roman" w:hAnsi="Times New Roman"/>
          <w:color w:val="000000"/>
          <w:sz w:val="28"/>
          <w:szCs w:val="28"/>
        </w:rPr>
        <w:t xml:space="preserve">in način </w:t>
      </w:r>
      <w:r w:rsidR="0047693B">
        <w:rPr>
          <w:rFonts w:ascii="Times New Roman" w:hAnsi="Times New Roman"/>
          <w:color w:val="000000"/>
          <w:sz w:val="28"/>
          <w:szCs w:val="28"/>
        </w:rPr>
        <w:t xml:space="preserve">kako se bodo </w:t>
      </w:r>
      <w:r w:rsidR="00CE1E37">
        <w:rPr>
          <w:rFonts w:ascii="Times New Roman" w:hAnsi="Times New Roman"/>
          <w:color w:val="000000"/>
          <w:sz w:val="28"/>
          <w:szCs w:val="28"/>
        </w:rPr>
        <w:t>pridobljen</w:t>
      </w:r>
      <w:r w:rsidR="0047693B">
        <w:rPr>
          <w:rFonts w:ascii="Times New Roman" w:hAnsi="Times New Roman"/>
          <w:color w:val="000000"/>
          <w:sz w:val="28"/>
          <w:szCs w:val="28"/>
        </w:rPr>
        <w:t>a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denarn</w:t>
      </w:r>
      <w:r w:rsidR="0047693B">
        <w:rPr>
          <w:rFonts w:ascii="Times New Roman" w:hAnsi="Times New Roman"/>
          <w:color w:val="000000"/>
          <w:sz w:val="28"/>
          <w:szCs w:val="28"/>
        </w:rPr>
        <w:t>a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sredst</w:t>
      </w:r>
      <w:r w:rsidR="0047693B">
        <w:rPr>
          <w:rFonts w:ascii="Times New Roman" w:hAnsi="Times New Roman"/>
          <w:color w:val="000000"/>
          <w:sz w:val="28"/>
          <w:szCs w:val="28"/>
        </w:rPr>
        <w:t xml:space="preserve">va varno naložila v korist pravne osebe (kan. 1284 § 2, tč. 6). 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025E861B" w14:textId="77777777" w:rsidR="00C44D53" w:rsidRDefault="00C44D53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7F4B77D8" w14:textId="77777777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Vlogi za izdajo dovoljenja krajevnega škofa mora upravitelj priložiti:</w:t>
      </w:r>
    </w:p>
    <w:p w14:paraId="0D41A8F6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pisno mnenje članov pristojnega organa (npr. gospodarskega sveta ali </w:t>
      </w:r>
      <w:r w:rsidR="00C5684A">
        <w:rPr>
          <w:rFonts w:ascii="Times New Roman" w:hAnsi="Times New Roman"/>
          <w:color w:val="000000"/>
          <w:sz w:val="28"/>
          <w:szCs w:val="28"/>
        </w:rPr>
        <w:t xml:space="preserve">cerkvenih </w:t>
      </w:r>
      <w:r>
        <w:rPr>
          <w:rFonts w:ascii="Times New Roman" w:hAnsi="Times New Roman"/>
          <w:color w:val="000000"/>
          <w:sz w:val="28"/>
          <w:szCs w:val="28"/>
        </w:rPr>
        <w:t>ključarjev, nadzornega odbora) s podpisi članov</w:t>
      </w:r>
      <w:r w:rsidR="00B67264">
        <w:rPr>
          <w:rFonts w:ascii="Times New Roman" w:hAnsi="Times New Roman"/>
          <w:color w:val="000000"/>
          <w:sz w:val="28"/>
          <w:szCs w:val="28"/>
        </w:rPr>
        <w:t>,</w:t>
      </w:r>
    </w:p>
    <w:p w14:paraId="2AFBA9C7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osnutek pogodbe,</w:t>
      </w:r>
    </w:p>
    <w:p w14:paraId="13AD0AEA" w14:textId="77777777" w:rsidR="00CE1E37" w:rsidRDefault="00CE1E37" w:rsidP="00CE1E37">
      <w:pPr>
        <w:pStyle w:val="Alineja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 primeru odtujitve nepremičnine cenitev nepremične, če vrednost presega 7</w:t>
      </w:r>
      <w:r w:rsidR="00FA33D6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.000 EUR in</w:t>
      </w:r>
    </w:p>
    <w:p w14:paraId="708881C1" w14:textId="77777777" w:rsidR="00CE1E37" w:rsidRDefault="00CE1E37" w:rsidP="00CE1E37">
      <w:pPr>
        <w:pStyle w:val="Alineja-zadnja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morebitne druge listine, ki se nanašajo na pravni posel (razne skice,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trasni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načrti, projektna dokumentacija</w:t>
      </w:r>
      <w:r w:rsidR="00C44D53">
        <w:rPr>
          <w:rFonts w:ascii="Times New Roman" w:hAnsi="Times New Roman"/>
          <w:color w:val="000000"/>
          <w:sz w:val="28"/>
          <w:szCs w:val="28"/>
        </w:rPr>
        <w:t>, finančna konstrukcija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3FE6C5A5" w14:textId="77777777" w:rsidR="00FA33D6" w:rsidRDefault="00FA33D6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13392096" w14:textId="77777777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Krajevni škof mor</w:t>
      </w:r>
      <w:r w:rsidR="00B67264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 o izdaji dovoljenja odločiti </w:t>
      </w:r>
      <w:r w:rsidR="00C847F4">
        <w:rPr>
          <w:rFonts w:ascii="Times New Roman" w:hAnsi="Times New Roman"/>
          <w:color w:val="000000"/>
          <w:sz w:val="28"/>
          <w:szCs w:val="28"/>
        </w:rPr>
        <w:t>po tem, ko</w:t>
      </w:r>
      <w:r>
        <w:rPr>
          <w:rFonts w:ascii="Times New Roman" w:hAnsi="Times New Roman"/>
          <w:color w:val="000000"/>
          <w:sz w:val="28"/>
          <w:szCs w:val="28"/>
        </w:rPr>
        <w:t xml:space="preserve"> se v skladu z Z</w:t>
      </w:r>
      <w:r w:rsidR="00ED17BC">
        <w:rPr>
          <w:rFonts w:ascii="Times New Roman" w:hAnsi="Times New Roman"/>
          <w:color w:val="000000"/>
          <w:sz w:val="28"/>
          <w:szCs w:val="28"/>
        </w:rPr>
        <w:t>CP</w:t>
      </w:r>
      <w:r>
        <w:rPr>
          <w:rFonts w:ascii="Times New Roman" w:hAnsi="Times New Roman"/>
          <w:color w:val="000000"/>
          <w:sz w:val="28"/>
          <w:szCs w:val="28"/>
        </w:rPr>
        <w:t xml:space="preserve"> posvetuje z Z</w:t>
      </w:r>
      <w:r w:rsidR="00ED17BC">
        <w:rPr>
          <w:rFonts w:ascii="Times New Roman" w:hAnsi="Times New Roman"/>
          <w:color w:val="000000"/>
          <w:sz w:val="28"/>
          <w:szCs w:val="28"/>
        </w:rPr>
        <w:t>S</w:t>
      </w:r>
      <w:r>
        <w:rPr>
          <w:rFonts w:ascii="Times New Roman" w:hAnsi="Times New Roman"/>
          <w:color w:val="000000"/>
          <w:sz w:val="28"/>
          <w:szCs w:val="28"/>
        </w:rPr>
        <w:t xml:space="preserve"> in G</w:t>
      </w:r>
      <w:r w:rsidR="00ED17BC">
        <w:rPr>
          <w:rFonts w:ascii="Times New Roman" w:hAnsi="Times New Roman"/>
          <w:color w:val="000000"/>
          <w:sz w:val="28"/>
          <w:szCs w:val="28"/>
        </w:rPr>
        <w:t>SŠ</w:t>
      </w:r>
      <w:r>
        <w:rPr>
          <w:rFonts w:ascii="Times New Roman" w:hAnsi="Times New Roman"/>
          <w:color w:val="000000"/>
          <w:sz w:val="28"/>
          <w:szCs w:val="28"/>
        </w:rPr>
        <w:t xml:space="preserve"> oz. s strani obeh organov pooblaščeno komisijo.</w:t>
      </w:r>
    </w:p>
    <w:p w14:paraId="11A3E593" w14:textId="77777777" w:rsidR="00BA04E1" w:rsidRDefault="00BA04E1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57AAEC07" w14:textId="77777777" w:rsidR="00CE1E37" w:rsidRDefault="00CE1E37" w:rsidP="00CE1E37">
      <w:pPr>
        <w:pStyle w:val="Naslov1"/>
        <w:rPr>
          <w:rFonts w:ascii="Times New Roman" w:hAnsi="Times New Roman"/>
          <w:color w:val="000000"/>
          <w:sz w:val="28"/>
          <w:szCs w:val="28"/>
        </w:rPr>
      </w:pPr>
      <w:bookmarkStart w:id="5" w:name="_Toc436052818"/>
      <w:r>
        <w:rPr>
          <w:rFonts w:ascii="Times New Roman" w:hAnsi="Times New Roman"/>
          <w:color w:val="000000"/>
          <w:sz w:val="28"/>
          <w:szCs w:val="28"/>
        </w:rPr>
        <w:t>KONČN</w:t>
      </w:r>
      <w:r w:rsidR="0047693B">
        <w:rPr>
          <w:rFonts w:ascii="Times New Roman" w:hAnsi="Times New Roman"/>
          <w:color w:val="000000"/>
          <w:sz w:val="28"/>
          <w:szCs w:val="28"/>
        </w:rPr>
        <w:t>E</w:t>
      </w:r>
      <w:r w:rsidR="003147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DOLOČB</w:t>
      </w:r>
      <w:bookmarkEnd w:id="5"/>
      <w:r w:rsidR="0047693B">
        <w:rPr>
          <w:rFonts w:ascii="Times New Roman" w:hAnsi="Times New Roman"/>
          <w:color w:val="000000"/>
          <w:sz w:val="28"/>
          <w:szCs w:val="28"/>
        </w:rPr>
        <w:t>E</w:t>
      </w:r>
    </w:p>
    <w:p w14:paraId="532DA827" w14:textId="77777777" w:rsidR="00CE1E37" w:rsidRDefault="00CE1E37" w:rsidP="00CE1E37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1998B151" w14:textId="77777777" w:rsidR="00480CB5" w:rsidRDefault="00480CB5" w:rsidP="002220A8">
      <w:pPr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28"/>
          <w:szCs w:val="28"/>
        </w:rPr>
        <w:t>S kaznimi, ki jih omenja kan. 1336, §§ 2-4, ter povrne škodo, se kaznuje: 1. kdor odtuji cerkvene dobrine ali prepreči prejemanje njihovih sadov; 2. kdor odtuji cerkvene dobrine ali z njimi opravi upravno dejanje brez predpisanega posvetovanja, soglasja ali dovoljenja ali brez druge z zakonom določene zahteve za veljavnost ali zakonitost (kan. 1376 § 1).</w:t>
      </w:r>
    </w:p>
    <w:p w14:paraId="11D73F67" w14:textId="77777777" w:rsidR="0001356C" w:rsidRDefault="0001356C" w:rsidP="0001356C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09A81721" w14:textId="77777777" w:rsidR="00BA04E1" w:rsidRDefault="00480CB5" w:rsidP="002220A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 pravično kaznijo, ki ne izključuje odvzem službe, z obveznostjo povrnitve škode, se kaznuje: 1. kdor iz hude malomarnosti stori kaznivo dejanje, ki se omenja zgoraj v tč. 2; 2. kdor je na drugačen način spoznan za hudo malomarnega pri upravljanju cerkvenega premoženja (kan. 1376 § 2</w:t>
      </w:r>
      <w:r w:rsidR="00AA0E34">
        <w:rPr>
          <w:rFonts w:ascii="Times New Roman" w:hAnsi="Times New Roman"/>
          <w:color w:val="000000"/>
          <w:sz w:val="28"/>
          <w:szCs w:val="28"/>
        </w:rPr>
        <w:t xml:space="preserve"> in 1741, tč. 5 ZCP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108C161F" w14:textId="77777777" w:rsidR="0047693B" w:rsidRDefault="00113237" w:rsidP="00113237">
      <w:pPr>
        <w:pStyle w:val="len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člen</w:t>
      </w:r>
    </w:p>
    <w:p w14:paraId="69396186" w14:textId="5CBAC98B" w:rsidR="00CE1E37" w:rsidRDefault="00CE1E37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Ta </w:t>
      </w:r>
      <w:r w:rsidR="004E158C">
        <w:rPr>
          <w:rFonts w:ascii="Times New Roman" w:hAnsi="Times New Roman"/>
          <w:color w:val="000000"/>
          <w:sz w:val="28"/>
          <w:szCs w:val="28"/>
        </w:rPr>
        <w:t xml:space="preserve">odlok </w:t>
      </w:r>
      <w:r w:rsidR="00F72F7D">
        <w:rPr>
          <w:rFonts w:ascii="Times New Roman" w:hAnsi="Times New Roman"/>
          <w:color w:val="000000"/>
          <w:sz w:val="28"/>
          <w:szCs w:val="28"/>
        </w:rPr>
        <w:t xml:space="preserve">je </w:t>
      </w:r>
      <w:r w:rsidR="00AA0E34">
        <w:rPr>
          <w:rFonts w:ascii="Times New Roman" w:hAnsi="Times New Roman"/>
          <w:color w:val="000000"/>
          <w:sz w:val="28"/>
          <w:szCs w:val="28"/>
        </w:rPr>
        <w:t>odobril</w:t>
      </w:r>
      <w:r w:rsidR="00226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F7D">
        <w:rPr>
          <w:rFonts w:ascii="Times New Roman" w:hAnsi="Times New Roman"/>
          <w:color w:val="000000"/>
          <w:sz w:val="28"/>
          <w:szCs w:val="28"/>
        </w:rPr>
        <w:t xml:space="preserve">Duhovniški svet na seji dne </w:t>
      </w:r>
      <w:r w:rsidR="00AC2BD2">
        <w:rPr>
          <w:rFonts w:ascii="Times New Roman" w:hAnsi="Times New Roman"/>
          <w:color w:val="000000"/>
          <w:sz w:val="28"/>
          <w:szCs w:val="28"/>
        </w:rPr>
        <w:t xml:space="preserve">30. 9. </w:t>
      </w:r>
      <w:r w:rsidR="00D53594">
        <w:rPr>
          <w:rFonts w:ascii="Times New Roman" w:hAnsi="Times New Roman"/>
          <w:color w:val="000000"/>
          <w:sz w:val="28"/>
          <w:szCs w:val="28"/>
        </w:rPr>
        <w:t>202</w:t>
      </w:r>
      <w:r w:rsidR="00F97A2A">
        <w:rPr>
          <w:rFonts w:ascii="Times New Roman" w:hAnsi="Times New Roman"/>
          <w:color w:val="000000"/>
          <w:sz w:val="28"/>
          <w:szCs w:val="28"/>
        </w:rPr>
        <w:t>2</w:t>
      </w:r>
      <w:r w:rsidR="00F72F7D">
        <w:rPr>
          <w:rFonts w:ascii="Times New Roman" w:hAnsi="Times New Roman"/>
          <w:color w:val="000000"/>
          <w:sz w:val="28"/>
          <w:szCs w:val="28"/>
        </w:rPr>
        <w:t xml:space="preserve"> in</w:t>
      </w:r>
      <w:r w:rsidR="00282698">
        <w:rPr>
          <w:rFonts w:ascii="Times New Roman" w:hAnsi="Times New Roman"/>
          <w:color w:val="000000"/>
          <w:sz w:val="28"/>
          <w:szCs w:val="28"/>
        </w:rPr>
        <w:t xml:space="preserve"> ga je potrdil škof ter </w:t>
      </w:r>
      <w:r w:rsidR="004E158C">
        <w:rPr>
          <w:rFonts w:ascii="Times New Roman" w:hAnsi="Times New Roman"/>
          <w:color w:val="000000"/>
          <w:sz w:val="28"/>
          <w:szCs w:val="28"/>
        </w:rPr>
        <w:t>stopi v veljavo</w:t>
      </w:r>
      <w:r w:rsidR="00F72F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6C70">
        <w:rPr>
          <w:rFonts w:ascii="Times New Roman" w:hAnsi="Times New Roman"/>
          <w:color w:val="000000"/>
          <w:sz w:val="28"/>
          <w:szCs w:val="28"/>
        </w:rPr>
        <w:t>mesec dni po objavi v Sporočilih slovenskih škofij</w:t>
      </w:r>
      <w:r w:rsidR="00A81EA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514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15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95F4FB5" w14:textId="77777777" w:rsidR="00A81EA4" w:rsidRDefault="00A81EA4" w:rsidP="00CE1E37">
      <w:pPr>
        <w:rPr>
          <w:rFonts w:ascii="Times New Roman" w:hAnsi="Times New Roman"/>
          <w:color w:val="000000"/>
          <w:sz w:val="28"/>
          <w:szCs w:val="28"/>
        </w:rPr>
      </w:pPr>
    </w:p>
    <w:p w14:paraId="3881C086" w14:textId="7369A528" w:rsidR="00CE1E37" w:rsidRDefault="00F97A2A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Celje</w:t>
      </w:r>
      <w:r w:rsidR="00CE1E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C2BD2">
        <w:rPr>
          <w:rFonts w:ascii="Times New Roman" w:hAnsi="Times New Roman"/>
          <w:color w:val="000000"/>
          <w:sz w:val="28"/>
          <w:szCs w:val="28"/>
        </w:rPr>
        <w:t xml:space="preserve">30. 9. </w:t>
      </w:r>
      <w:r w:rsidR="008E4164">
        <w:rPr>
          <w:rFonts w:ascii="Times New Roman" w:hAnsi="Times New Roman"/>
          <w:color w:val="000000"/>
          <w:sz w:val="28"/>
          <w:szCs w:val="28"/>
        </w:rPr>
        <w:t>20</w:t>
      </w:r>
      <w:r w:rsidR="00F72F7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14:paraId="36F1EC23" w14:textId="3584BD64" w:rsidR="00E63E2B" w:rsidRDefault="00E63E2B" w:rsidP="00CE1E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Štev.: 516/2022</w:t>
      </w:r>
    </w:p>
    <w:p w14:paraId="73DA9899" w14:textId="4062737B" w:rsidR="00E63E2B" w:rsidRDefault="00E63E2B" w:rsidP="00CE1E37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BF4FA78" w14:textId="77777777" w:rsidR="00E63E2B" w:rsidRDefault="00E63E2B" w:rsidP="00CE1E37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2A34F22" w14:textId="20399DB2" w:rsidR="00BB5A19" w:rsidRDefault="00AC2BD2" w:rsidP="00E63E2B">
      <w:pPr>
        <w:ind w:left="6237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Maksimilijan Matjaž</w:t>
      </w:r>
      <w:r w:rsidR="00F72F7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celjski</w:t>
      </w:r>
      <w:r w:rsidR="00F97A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1E37">
        <w:rPr>
          <w:rFonts w:ascii="Times New Roman" w:hAnsi="Times New Roman"/>
          <w:color w:val="000000"/>
          <w:sz w:val="28"/>
          <w:szCs w:val="28"/>
        </w:rPr>
        <w:t>škof</w:t>
      </w:r>
    </w:p>
    <w:sectPr w:rsidR="00BB5A19" w:rsidSect="001635BF">
      <w:headerReference w:type="default" r:id="rId13"/>
      <w:pgSz w:w="11906" w:h="16838" w:code="9"/>
      <w:pgMar w:top="1418" w:right="1418" w:bottom="1418" w:left="1418" w:header="851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563E" w14:textId="77777777" w:rsidR="000C1AED" w:rsidRDefault="000C1AED" w:rsidP="00CE1E37">
      <w:pPr>
        <w:spacing w:after="0"/>
      </w:pPr>
      <w:r>
        <w:separator/>
      </w:r>
    </w:p>
  </w:endnote>
  <w:endnote w:type="continuationSeparator" w:id="0">
    <w:p w14:paraId="7E41D8CF" w14:textId="77777777" w:rsidR="000C1AED" w:rsidRDefault="000C1AED" w:rsidP="00CE1E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307E" w14:textId="77777777" w:rsidR="00CE1E37" w:rsidRDefault="00CE1E3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21FEF5" w14:textId="77777777" w:rsidR="00CE1E37" w:rsidRDefault="00CE1E3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2D4E" w14:textId="77777777" w:rsidR="00F97A2A" w:rsidRDefault="00F97A2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BA04E1">
      <w:rPr>
        <w:noProof/>
      </w:rPr>
      <w:t>5</w:t>
    </w:r>
    <w:r>
      <w:fldChar w:fldCharType="end"/>
    </w:r>
  </w:p>
  <w:p w14:paraId="67A704D1" w14:textId="77777777" w:rsidR="00CE1E37" w:rsidRPr="00E27A60" w:rsidRDefault="00CE1E37" w:rsidP="001635BF">
    <w:pPr>
      <w:pStyle w:val="Noga"/>
      <w:ind w:right="-1"/>
      <w:rPr>
        <w:rFonts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26F1" w14:textId="77777777" w:rsidR="000C1AED" w:rsidRDefault="000C1AED" w:rsidP="00CE1E37">
      <w:pPr>
        <w:spacing w:after="0"/>
      </w:pPr>
      <w:r>
        <w:separator/>
      </w:r>
    </w:p>
  </w:footnote>
  <w:footnote w:type="continuationSeparator" w:id="0">
    <w:p w14:paraId="3B400C2D" w14:textId="77777777" w:rsidR="000C1AED" w:rsidRDefault="000C1AED" w:rsidP="00CE1E37">
      <w:pPr>
        <w:spacing w:after="0"/>
      </w:pPr>
      <w:r>
        <w:continuationSeparator/>
      </w:r>
    </w:p>
  </w:footnote>
  <w:footnote w:id="1">
    <w:p w14:paraId="72A0002F" w14:textId="77777777" w:rsidR="00E65BC3" w:rsidRPr="00F97A2A" w:rsidRDefault="00E65BC3">
      <w:pPr>
        <w:pStyle w:val="Sprotnaopomba-besedilo"/>
        <w:rPr>
          <w:rFonts w:ascii="Times New Roman" w:hAnsi="Times New Roman"/>
        </w:rPr>
      </w:pPr>
      <w:r w:rsidRPr="00F97A2A">
        <w:rPr>
          <w:rStyle w:val="Sprotnaopomba-sklic"/>
          <w:rFonts w:ascii="Times New Roman" w:hAnsi="Times New Roman"/>
        </w:rPr>
        <w:footnoteRef/>
      </w:r>
      <w:r w:rsidRPr="00F97A2A">
        <w:rPr>
          <w:rFonts w:ascii="Times New Roman" w:hAnsi="Times New Roman"/>
        </w:rPr>
        <w:t xml:space="preserve"> Sporočila slovenskih škofij 6/2015, </w:t>
      </w:r>
      <w:r>
        <w:rPr>
          <w:rFonts w:ascii="Times New Roman" w:hAnsi="Times New Roman"/>
          <w:color w:val="000000"/>
        </w:rPr>
        <w:t>str</w:t>
      </w:r>
      <w:r w:rsidR="00ED17BC">
        <w:rPr>
          <w:rFonts w:ascii="Times New Roman" w:hAnsi="Times New Roman"/>
          <w:color w:val="000000"/>
        </w:rPr>
        <w:t>.</w:t>
      </w:r>
      <w:r w:rsidRPr="00F97A2A">
        <w:rPr>
          <w:rFonts w:ascii="Times New Roman" w:hAnsi="Times New Roman"/>
        </w:rPr>
        <w:t xml:space="preserve"> 113.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B189" w14:textId="77777777" w:rsidR="00CE1E37" w:rsidRDefault="00CE1E37" w:rsidP="001635BF">
    <w:pPr>
      <w:pStyle w:val="Glava"/>
      <w:pBdr>
        <w:bottom w:val="single" w:sz="4" w:space="1" w:color="808080"/>
      </w:pBdr>
      <w:tabs>
        <w:tab w:val="clear" w:pos="8306"/>
        <w:tab w:val="right" w:pos="9639"/>
      </w:tabs>
      <w:jc w:val="center"/>
      <w:rPr>
        <w:rFonts w:cs="Tahoma"/>
        <w:b/>
        <w:color w:val="808080"/>
        <w:sz w:val="16"/>
        <w:szCs w:val="16"/>
      </w:rPr>
    </w:pPr>
    <w:r>
      <w:rPr>
        <w:rFonts w:cs="Tahoma"/>
        <w:b/>
        <w:color w:val="808080"/>
        <w:sz w:val="16"/>
        <w:szCs w:val="16"/>
      </w:rPr>
      <w:t>NADŠKOFIJA MARIBOR</w:t>
    </w:r>
  </w:p>
  <w:p w14:paraId="6CD2CE9A" w14:textId="77777777" w:rsidR="00CE1E37" w:rsidRPr="00E27A60" w:rsidRDefault="00CE1E37" w:rsidP="001635BF">
    <w:pPr>
      <w:pStyle w:val="Glava"/>
      <w:pBdr>
        <w:bottom w:val="single" w:sz="4" w:space="1" w:color="808080"/>
      </w:pBdr>
      <w:tabs>
        <w:tab w:val="clear" w:pos="8306"/>
        <w:tab w:val="right" w:pos="9639"/>
      </w:tabs>
      <w:spacing w:after="120"/>
      <w:jc w:val="left"/>
      <w:rPr>
        <w:rFonts w:cs="Tahoma"/>
        <w:b/>
        <w:color w:val="808080"/>
        <w:sz w:val="16"/>
        <w:szCs w:val="16"/>
      </w:rPr>
    </w:pPr>
    <w:r>
      <w:rPr>
        <w:rFonts w:cs="Tahoma"/>
        <w:b/>
        <w:color w:val="808080"/>
        <w:sz w:val="16"/>
        <w:szCs w:val="16"/>
      </w:rPr>
      <w:t xml:space="preserve">Pravilnik o pastoralnih asistentih in referentih, ki delujejo na župnijah in dekanijah [OP 1.07.1] – </w:t>
    </w:r>
    <w:proofErr w:type="spellStart"/>
    <w:r>
      <w:rPr>
        <w:rFonts w:cs="Tahoma"/>
        <w:b/>
        <w:color w:val="808080"/>
        <w:sz w:val="16"/>
        <w:szCs w:val="16"/>
      </w:rPr>
      <w:t>dokume</w:t>
    </w:r>
    <w:proofErr w:type="spellEnd"/>
    <w:r>
      <w:rPr>
        <w:rFonts w:cs="Tahoma"/>
        <w:b/>
        <w:color w:val="808080"/>
        <w:sz w:val="16"/>
        <w:szCs w:val="16"/>
      </w:rPr>
      <w:tab/>
      <w:t>Interno – zaupno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A954" w14:textId="77777777" w:rsidR="00CE1E37" w:rsidRDefault="00CE1E37" w:rsidP="001635BF">
    <w:pPr>
      <w:pStyle w:val="Glava"/>
      <w:tabs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8D24" w14:textId="77777777" w:rsidR="001635BF" w:rsidRDefault="001635BF" w:rsidP="001635BF">
    <w:pPr>
      <w:pStyle w:val="Glava"/>
      <w:pBdr>
        <w:bottom w:val="single" w:sz="4" w:space="0" w:color="808080"/>
      </w:pBdr>
      <w:tabs>
        <w:tab w:val="clear" w:pos="8306"/>
        <w:tab w:val="right" w:pos="9639"/>
      </w:tabs>
      <w:jc w:val="center"/>
      <w:rPr>
        <w:rFonts w:cs="Tahoma"/>
        <w:b/>
        <w:color w:val="808080"/>
        <w:sz w:val="16"/>
        <w:szCs w:val="16"/>
      </w:rPr>
    </w:pPr>
    <w:r>
      <w:rPr>
        <w:rFonts w:cs="Tahoma"/>
        <w:b/>
        <w:color w:val="808080"/>
        <w:sz w:val="16"/>
        <w:szCs w:val="16"/>
      </w:rPr>
      <w:t xml:space="preserve">ŠKOFIJA </w:t>
    </w:r>
    <w:r w:rsidR="004E45DC">
      <w:rPr>
        <w:rFonts w:cs="Tahoma"/>
        <w:b/>
        <w:color w:val="808080"/>
        <w:sz w:val="16"/>
        <w:szCs w:val="16"/>
      </w:rPr>
      <w:t>CELJE</w:t>
    </w:r>
  </w:p>
  <w:p w14:paraId="28C3621D" w14:textId="77777777" w:rsidR="001635BF" w:rsidRPr="00E27A60" w:rsidRDefault="00913860" w:rsidP="00913860">
    <w:pPr>
      <w:pStyle w:val="Glava"/>
      <w:pBdr>
        <w:bottom w:val="single" w:sz="4" w:space="0" w:color="808080"/>
      </w:pBdr>
      <w:tabs>
        <w:tab w:val="right" w:pos="9638"/>
        <w:tab w:val="right" w:pos="14742"/>
      </w:tabs>
      <w:spacing w:after="120"/>
      <w:jc w:val="left"/>
      <w:rPr>
        <w:rFonts w:cs="Tahoma"/>
        <w:b/>
        <w:color w:val="808080"/>
        <w:sz w:val="16"/>
        <w:szCs w:val="16"/>
      </w:rPr>
    </w:pPr>
    <w:r w:rsidRPr="00913860">
      <w:rPr>
        <w:rFonts w:cs="Tahoma"/>
        <w:b/>
        <w:color w:val="808080"/>
        <w:sz w:val="16"/>
        <w:szCs w:val="16"/>
      </w:rPr>
      <w:t>O</w:t>
    </w:r>
    <w:r>
      <w:rPr>
        <w:rFonts w:cs="Tahoma"/>
        <w:b/>
        <w:color w:val="808080"/>
        <w:sz w:val="16"/>
        <w:szCs w:val="16"/>
      </w:rPr>
      <w:t>dlok o določitvi redne in izredne uprave cerkvenega premoženja javnih pravnih oseb pod oblastjo krajevnega škofa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122"/>
    <w:multiLevelType w:val="hybridMultilevel"/>
    <w:tmpl w:val="64D80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09CC"/>
    <w:multiLevelType w:val="hybridMultilevel"/>
    <w:tmpl w:val="E912011E"/>
    <w:lvl w:ilvl="0" w:tplc="623E5A2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10E07"/>
    <w:multiLevelType w:val="hybridMultilevel"/>
    <w:tmpl w:val="9612DD50"/>
    <w:lvl w:ilvl="0" w:tplc="FA62257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74C0"/>
    <w:multiLevelType w:val="hybridMultilevel"/>
    <w:tmpl w:val="07C202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F5769"/>
    <w:multiLevelType w:val="hybridMultilevel"/>
    <w:tmpl w:val="228EF414"/>
    <w:lvl w:ilvl="0" w:tplc="523C5E46">
      <w:start w:val="1"/>
      <w:numFmt w:val="decimal"/>
      <w:pStyle w:val="len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25F6C76C">
      <w:start w:val="1"/>
      <w:numFmt w:val="bullet"/>
      <w:pStyle w:val="Alineja-zadnj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E511C"/>
    <w:multiLevelType w:val="multilevel"/>
    <w:tmpl w:val="F1946146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7D35322B"/>
    <w:multiLevelType w:val="hybridMultilevel"/>
    <w:tmpl w:val="CE180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5586">
    <w:abstractNumId w:val="5"/>
  </w:num>
  <w:num w:numId="2" w16cid:durableId="1000079510">
    <w:abstractNumId w:val="4"/>
  </w:num>
  <w:num w:numId="3" w16cid:durableId="865023497">
    <w:abstractNumId w:val="2"/>
  </w:num>
  <w:num w:numId="4" w16cid:durableId="695809079">
    <w:abstractNumId w:val="0"/>
  </w:num>
  <w:num w:numId="5" w16cid:durableId="1752459387">
    <w:abstractNumId w:val="3"/>
  </w:num>
  <w:num w:numId="6" w16cid:durableId="2086301113">
    <w:abstractNumId w:val="6"/>
  </w:num>
  <w:num w:numId="7" w16cid:durableId="76391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7"/>
    <w:rsid w:val="0001356C"/>
    <w:rsid w:val="000B06A9"/>
    <w:rsid w:val="000C1AED"/>
    <w:rsid w:val="00113237"/>
    <w:rsid w:val="00126ACF"/>
    <w:rsid w:val="00130E85"/>
    <w:rsid w:val="001635BF"/>
    <w:rsid w:val="001978AE"/>
    <w:rsid w:val="001A6564"/>
    <w:rsid w:val="001E565D"/>
    <w:rsid w:val="002220A8"/>
    <w:rsid w:val="00222ADB"/>
    <w:rsid w:val="00226919"/>
    <w:rsid w:val="00282698"/>
    <w:rsid w:val="002C1A28"/>
    <w:rsid w:val="002C6A5D"/>
    <w:rsid w:val="002D44EA"/>
    <w:rsid w:val="00312157"/>
    <w:rsid w:val="003147EB"/>
    <w:rsid w:val="003257C9"/>
    <w:rsid w:val="00372AE0"/>
    <w:rsid w:val="003D3147"/>
    <w:rsid w:val="0047693B"/>
    <w:rsid w:val="00480CB5"/>
    <w:rsid w:val="004A6555"/>
    <w:rsid w:val="004E158C"/>
    <w:rsid w:val="004E2D8A"/>
    <w:rsid w:val="004E45DC"/>
    <w:rsid w:val="005059CD"/>
    <w:rsid w:val="00542171"/>
    <w:rsid w:val="005517B1"/>
    <w:rsid w:val="005800BC"/>
    <w:rsid w:val="005A03D2"/>
    <w:rsid w:val="005B1A0E"/>
    <w:rsid w:val="005E451E"/>
    <w:rsid w:val="00647E3E"/>
    <w:rsid w:val="006520D1"/>
    <w:rsid w:val="006B2C83"/>
    <w:rsid w:val="006D2F78"/>
    <w:rsid w:val="00763B73"/>
    <w:rsid w:val="007900F2"/>
    <w:rsid w:val="007A1D8C"/>
    <w:rsid w:val="007C4A14"/>
    <w:rsid w:val="007D129C"/>
    <w:rsid w:val="007F791C"/>
    <w:rsid w:val="00800A15"/>
    <w:rsid w:val="00807BCE"/>
    <w:rsid w:val="008329FF"/>
    <w:rsid w:val="0084721C"/>
    <w:rsid w:val="00856C9E"/>
    <w:rsid w:val="00882E7C"/>
    <w:rsid w:val="008C673A"/>
    <w:rsid w:val="008E4164"/>
    <w:rsid w:val="00900D99"/>
    <w:rsid w:val="00913860"/>
    <w:rsid w:val="009818CB"/>
    <w:rsid w:val="009C618F"/>
    <w:rsid w:val="009D67F3"/>
    <w:rsid w:val="009D74DF"/>
    <w:rsid w:val="009E11BA"/>
    <w:rsid w:val="00A100D1"/>
    <w:rsid w:val="00A45842"/>
    <w:rsid w:val="00A51498"/>
    <w:rsid w:val="00A70CCA"/>
    <w:rsid w:val="00A81EA4"/>
    <w:rsid w:val="00A93DB6"/>
    <w:rsid w:val="00AA0E34"/>
    <w:rsid w:val="00AC2BD2"/>
    <w:rsid w:val="00AC6C70"/>
    <w:rsid w:val="00B67264"/>
    <w:rsid w:val="00B6747E"/>
    <w:rsid w:val="00BA04E1"/>
    <w:rsid w:val="00BB5A19"/>
    <w:rsid w:val="00BC73FB"/>
    <w:rsid w:val="00C33514"/>
    <w:rsid w:val="00C44D53"/>
    <w:rsid w:val="00C5684A"/>
    <w:rsid w:val="00C830EF"/>
    <w:rsid w:val="00C847F4"/>
    <w:rsid w:val="00CE1E37"/>
    <w:rsid w:val="00D06996"/>
    <w:rsid w:val="00D27A5C"/>
    <w:rsid w:val="00D53594"/>
    <w:rsid w:val="00DB6950"/>
    <w:rsid w:val="00DD5587"/>
    <w:rsid w:val="00E63E2B"/>
    <w:rsid w:val="00E65BC3"/>
    <w:rsid w:val="00ED17BC"/>
    <w:rsid w:val="00F44A5E"/>
    <w:rsid w:val="00F72F7D"/>
    <w:rsid w:val="00F97A2A"/>
    <w:rsid w:val="00FA33D6"/>
    <w:rsid w:val="00FC20F8"/>
    <w:rsid w:val="00FC5528"/>
    <w:rsid w:val="00FD217C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4153"/>
  <w15:chartTrackingRefBased/>
  <w15:docId w15:val="{29CFB7AA-2974-4B3C-AAB0-19081637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1E37"/>
    <w:pPr>
      <w:spacing w:after="60"/>
      <w:jc w:val="both"/>
    </w:pPr>
    <w:rPr>
      <w:rFonts w:ascii="Franklin Gothic Book" w:eastAsia="Times New Roman" w:hAnsi="Franklin Gothic Book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CE1E37"/>
    <w:pPr>
      <w:keepNext/>
      <w:numPr>
        <w:numId w:val="1"/>
      </w:numPr>
      <w:spacing w:before="480"/>
      <w:outlineLvl w:val="0"/>
    </w:pPr>
    <w:rPr>
      <w:b/>
      <w:color w:val="000080"/>
      <w:sz w:val="24"/>
    </w:rPr>
  </w:style>
  <w:style w:type="paragraph" w:styleId="Naslov2">
    <w:name w:val="heading 2"/>
    <w:basedOn w:val="Navaden"/>
    <w:next w:val="Navaden"/>
    <w:link w:val="Naslov2Znak"/>
    <w:qFormat/>
    <w:rsid w:val="00CE1E37"/>
    <w:pPr>
      <w:keepNext/>
      <w:numPr>
        <w:ilvl w:val="1"/>
        <w:numId w:val="1"/>
      </w:numPr>
      <w:spacing w:before="360" w:after="120"/>
      <w:ind w:left="431" w:hanging="431"/>
      <w:outlineLvl w:val="1"/>
    </w:pPr>
    <w:rPr>
      <w:rFonts w:cs="Tahoma"/>
      <w:b/>
      <w:bCs/>
      <w:i/>
      <w:color w:val="000080"/>
      <w:sz w:val="24"/>
    </w:rPr>
  </w:style>
  <w:style w:type="paragraph" w:styleId="Naslov3">
    <w:name w:val="heading 3"/>
    <w:basedOn w:val="Navaden"/>
    <w:next w:val="Navaden"/>
    <w:link w:val="Naslov3Znak"/>
    <w:qFormat/>
    <w:rsid w:val="00CE1E37"/>
    <w:pPr>
      <w:keepNext/>
      <w:numPr>
        <w:ilvl w:val="2"/>
        <w:numId w:val="1"/>
      </w:numPr>
      <w:jc w:val="left"/>
      <w:outlineLvl w:val="2"/>
    </w:pPr>
    <w:rPr>
      <w:rFonts w:cs="Tahoma"/>
      <w:b/>
      <w:bCs/>
      <w:color w:val="00008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CE1E37"/>
    <w:pPr>
      <w:keepNext/>
      <w:outlineLvl w:val="5"/>
    </w:pPr>
    <w:rPr>
      <w:b/>
      <w:color w:val="00008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CE1E37"/>
    <w:rPr>
      <w:rFonts w:ascii="Franklin Gothic Book" w:eastAsia="Times New Roman" w:hAnsi="Franklin Gothic Book" w:cs="Times New Roman"/>
      <w:b/>
      <w:color w:val="000080"/>
      <w:sz w:val="24"/>
    </w:rPr>
  </w:style>
  <w:style w:type="character" w:customStyle="1" w:styleId="Naslov2Znak">
    <w:name w:val="Naslov 2 Znak"/>
    <w:link w:val="Naslov2"/>
    <w:rsid w:val="00CE1E37"/>
    <w:rPr>
      <w:rFonts w:ascii="Franklin Gothic Book" w:eastAsia="Times New Roman" w:hAnsi="Franklin Gothic Book" w:cs="Tahoma"/>
      <w:b/>
      <w:bCs/>
      <w:i/>
      <w:color w:val="000080"/>
      <w:sz w:val="24"/>
    </w:rPr>
  </w:style>
  <w:style w:type="character" w:customStyle="1" w:styleId="Naslov3Znak">
    <w:name w:val="Naslov 3 Znak"/>
    <w:link w:val="Naslov3"/>
    <w:rsid w:val="00CE1E37"/>
    <w:rPr>
      <w:rFonts w:ascii="Franklin Gothic Book" w:eastAsia="Times New Roman" w:hAnsi="Franklin Gothic Book" w:cs="Tahoma"/>
      <w:b/>
      <w:bCs/>
      <w:color w:val="000080"/>
      <w:szCs w:val="20"/>
      <w:lang w:eastAsia="sl-SI"/>
    </w:rPr>
  </w:style>
  <w:style w:type="character" w:customStyle="1" w:styleId="Naslov6Znak">
    <w:name w:val="Naslov 6 Znak"/>
    <w:link w:val="Naslov6"/>
    <w:rsid w:val="00CE1E37"/>
    <w:rPr>
      <w:rFonts w:ascii="Franklin Gothic Book" w:eastAsia="Times New Roman" w:hAnsi="Franklin Gothic Book" w:cs="Times New Roman"/>
      <w:b/>
      <w:color w:val="000080"/>
      <w:sz w:val="24"/>
    </w:rPr>
  </w:style>
  <w:style w:type="paragraph" w:styleId="Glava">
    <w:name w:val="header"/>
    <w:basedOn w:val="Navaden"/>
    <w:link w:val="GlavaZnak"/>
    <w:rsid w:val="00CE1E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link w:val="Glava"/>
    <w:rsid w:val="00CE1E37"/>
    <w:rPr>
      <w:rFonts w:ascii="Franklin Gothic Book" w:eastAsia="Times New Roman" w:hAnsi="Franklin Gothic Book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CE1E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NogaZnak">
    <w:name w:val="Noga Znak"/>
    <w:link w:val="Noga"/>
    <w:uiPriority w:val="99"/>
    <w:rsid w:val="00CE1E37"/>
    <w:rPr>
      <w:rFonts w:ascii="Franklin Gothic Book" w:eastAsia="Times New Roman" w:hAnsi="Franklin Gothic Book" w:cs="Times New Roman"/>
      <w:sz w:val="20"/>
      <w:szCs w:val="20"/>
    </w:rPr>
  </w:style>
  <w:style w:type="character" w:styleId="tevilkastrani">
    <w:name w:val="page number"/>
    <w:rsid w:val="00CE1E37"/>
  </w:style>
  <w:style w:type="character" w:styleId="Hiperpovezava">
    <w:name w:val="Hyperlink"/>
    <w:uiPriority w:val="99"/>
    <w:rsid w:val="00CE1E37"/>
    <w:rPr>
      <w:color w:val="0000FF"/>
      <w:u w:val="single"/>
    </w:rPr>
  </w:style>
  <w:style w:type="paragraph" w:customStyle="1" w:styleId="len">
    <w:name w:val="Člen"/>
    <w:basedOn w:val="HTMLnaslov"/>
    <w:rsid w:val="00CE1E37"/>
    <w:pPr>
      <w:numPr>
        <w:numId w:val="2"/>
      </w:numPr>
      <w:tabs>
        <w:tab w:val="left" w:pos="392"/>
      </w:tabs>
      <w:spacing w:before="240"/>
      <w:ind w:left="284" w:hanging="284"/>
      <w:jc w:val="center"/>
    </w:pPr>
    <w:rPr>
      <w:i w:val="0"/>
      <w:lang w:eastAsia="ar-SA"/>
    </w:rPr>
  </w:style>
  <w:style w:type="paragraph" w:styleId="Kazalovsebine1">
    <w:name w:val="toc 1"/>
    <w:basedOn w:val="Navaden"/>
    <w:next w:val="Navaden"/>
    <w:uiPriority w:val="39"/>
    <w:rsid w:val="00CE1E37"/>
    <w:pPr>
      <w:tabs>
        <w:tab w:val="left" w:pos="392"/>
        <w:tab w:val="right" w:leader="underscore" w:pos="9628"/>
      </w:tabs>
      <w:spacing w:before="120"/>
      <w:ind w:left="397" w:hanging="397"/>
      <w:jc w:val="left"/>
    </w:pPr>
    <w:rPr>
      <w:rFonts w:cs="Tahoma"/>
      <w:b/>
      <w:bCs/>
      <w:iCs/>
      <w:noProof/>
    </w:rPr>
  </w:style>
  <w:style w:type="paragraph" w:customStyle="1" w:styleId="Alineja-zadnja">
    <w:name w:val="Alineja-zadnja"/>
    <w:basedOn w:val="Navaden"/>
    <w:rsid w:val="00CE1E37"/>
    <w:pPr>
      <w:numPr>
        <w:ilvl w:val="1"/>
        <w:numId w:val="2"/>
      </w:numPr>
      <w:tabs>
        <w:tab w:val="clear" w:pos="1440"/>
        <w:tab w:val="num" w:pos="709"/>
      </w:tabs>
      <w:autoSpaceDE w:val="0"/>
      <w:spacing w:line="200" w:lineRule="atLeast"/>
      <w:ind w:left="709" w:hanging="283"/>
    </w:pPr>
  </w:style>
  <w:style w:type="paragraph" w:customStyle="1" w:styleId="Alinejatevilenje">
    <w:name w:val="Alineja_številčenje"/>
    <w:basedOn w:val="Navaden"/>
    <w:rsid w:val="00CE1E37"/>
    <w:pPr>
      <w:autoSpaceDE w:val="0"/>
      <w:spacing w:line="200" w:lineRule="atLeast"/>
    </w:pPr>
  </w:style>
  <w:style w:type="paragraph" w:customStyle="1" w:styleId="AlinejaOP">
    <w:name w:val="Alineja OP"/>
    <w:basedOn w:val="Alineja-zadnja"/>
    <w:rsid w:val="00CE1E37"/>
    <w:pPr>
      <w:spacing w:after="0" w:line="240" w:lineRule="auto"/>
    </w:pPr>
  </w:style>
  <w:style w:type="paragraph" w:styleId="Kazalovsebine2">
    <w:name w:val="toc 2"/>
    <w:basedOn w:val="Navaden"/>
    <w:next w:val="Navaden"/>
    <w:autoRedefine/>
    <w:uiPriority w:val="39"/>
    <w:rsid w:val="00CE1E37"/>
    <w:pPr>
      <w:ind w:left="220"/>
    </w:pPr>
  </w:style>
  <w:style w:type="paragraph" w:styleId="Brezrazmikov">
    <w:name w:val="No Spacing"/>
    <w:uiPriority w:val="1"/>
    <w:qFormat/>
    <w:rsid w:val="00CE1E37"/>
    <w:pPr>
      <w:jc w:val="both"/>
    </w:pPr>
    <w:rPr>
      <w:rFonts w:ascii="Franklin Gothic Book" w:eastAsia="Times New Roman" w:hAnsi="Franklin Gothic Book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E1E37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CE1E37"/>
    <w:rPr>
      <w:rFonts w:ascii="Franklin Gothic Book" w:eastAsia="Times New Roman" w:hAnsi="Franklin Gothic Book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CE1E37"/>
    <w:rPr>
      <w:vertAlign w:val="superscript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E1E37"/>
    <w:pPr>
      <w:spacing w:after="0"/>
    </w:pPr>
    <w:rPr>
      <w:i/>
      <w:iCs/>
    </w:rPr>
  </w:style>
  <w:style w:type="character" w:customStyle="1" w:styleId="HTMLnaslovZnak">
    <w:name w:val="HTML naslov Znak"/>
    <w:link w:val="HTMLnaslov"/>
    <w:uiPriority w:val="99"/>
    <w:semiHidden/>
    <w:rsid w:val="00CE1E37"/>
    <w:rPr>
      <w:rFonts w:ascii="Franklin Gothic Book" w:eastAsia="Times New Roman" w:hAnsi="Franklin Gothic Book" w:cs="Times New Roman"/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1E37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E1E37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A514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498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A51498"/>
    <w:rPr>
      <w:rFonts w:ascii="Franklin Gothic Book" w:eastAsia="Times New Roman" w:hAnsi="Franklin Gothic Book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149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51498"/>
    <w:rPr>
      <w:rFonts w:ascii="Franklin Gothic Book" w:eastAsia="Times New Roman" w:hAnsi="Franklin Gothic Book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396A-CC16-4DD2-9744-2A3ED06F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Krajnc</dc:creator>
  <cp:keywords/>
  <cp:lastModifiedBy>Klemen Sitar</cp:lastModifiedBy>
  <cp:revision>4</cp:revision>
  <cp:lastPrinted>2022-12-13T08:33:00Z</cp:lastPrinted>
  <dcterms:created xsi:type="dcterms:W3CDTF">2022-12-08T14:17:00Z</dcterms:created>
  <dcterms:modified xsi:type="dcterms:W3CDTF">2022-12-13T08:33:00Z</dcterms:modified>
</cp:coreProperties>
</file>